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94" w:rsidRPr="00DF2B94" w:rsidRDefault="00DF2B94" w:rsidP="00DF2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F2B94" w:rsidRPr="00DF2B94" w:rsidRDefault="00DF2B94" w:rsidP="00DF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F2B94" w:rsidRPr="00DF2B94" w:rsidRDefault="00DF2B94" w:rsidP="00DF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DF2B94" w:rsidRPr="00DF2B94" w:rsidRDefault="00DF2B94" w:rsidP="00DF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DF2B94" w:rsidRPr="00DF2B94" w:rsidRDefault="00DF2B94" w:rsidP="00DF2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F2B94" w:rsidRPr="00DF2B94" w:rsidRDefault="00DF2B94" w:rsidP="00DF2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психолого-педагогический </w:t>
      </w:r>
    </w:p>
    <w:p w:rsidR="00DF2B94" w:rsidRPr="00DF2B94" w:rsidRDefault="00DF2B94" w:rsidP="00DF2B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психологии и коррекционной педагогики</w:t>
      </w:r>
    </w:p>
    <w:p w:rsidR="00DF2B94" w:rsidRPr="00DF2B94" w:rsidRDefault="00DF2B94" w:rsidP="00DF2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4" w:rsidRPr="00DF2B94" w:rsidRDefault="00DF2B94" w:rsidP="00DF2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94" w:rsidRPr="00DF2B94" w:rsidRDefault="00DF2B94" w:rsidP="00DF2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DF2B94" w:rsidRPr="00DF2B94" w:rsidRDefault="00DF2B94" w:rsidP="00DF2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DF2B94" w:rsidRPr="00DF2B94" w:rsidRDefault="00DF2B94" w:rsidP="00DF2B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94" w:rsidRPr="00DF2B94" w:rsidRDefault="00DF2B94" w:rsidP="00DF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 Изучение, образование и реабилитация лиц с нарушениями аутистического спектра___</w:t>
      </w:r>
    </w:p>
    <w:p w:rsidR="00DF2B94" w:rsidRPr="00DF2B94" w:rsidRDefault="00DF2B94" w:rsidP="00DF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F2B94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B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DF2B94" w:rsidRPr="00DF2B94" w:rsidRDefault="00DF2B94" w:rsidP="00DF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94" w:rsidRPr="00DF2B94" w:rsidRDefault="00DF2B94" w:rsidP="00DF2B9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подготовки (специальности) 44.03.03 Специальное (дефектологическое) образование, профиль </w:t>
      </w: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образования лиц с нарушениями в развитии</w:t>
      </w:r>
      <w:bookmarkStart w:id="0" w:name="_GoBack"/>
      <w:bookmarkEnd w:id="0"/>
    </w:p>
    <w:p w:rsidR="00DF2B94" w:rsidRPr="00DF2B94" w:rsidRDefault="00DF2B94" w:rsidP="00DF2B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F2B94" w:rsidRPr="00DF2B94" w:rsidRDefault="00DF2B94" w:rsidP="00DF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DF2B94" w:rsidRPr="00DF2B94" w:rsidRDefault="00DF2B94" w:rsidP="00DF2B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94" w:rsidRPr="00DF2B94" w:rsidRDefault="00DF2B94" w:rsidP="00DF2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94" w:rsidRPr="00DF2B94" w:rsidRDefault="00DF2B94" w:rsidP="00DF2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</w:t>
      </w:r>
    </w:p>
    <w:p w:rsidR="00DF2B94" w:rsidRPr="00DF2B94" w:rsidRDefault="00DF2B94" w:rsidP="00DF2B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DF2B94" w:rsidRPr="00DF2B94" w:rsidTr="00DF2B9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 семестрам </w:t>
            </w:r>
          </w:p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F2B94" w:rsidRPr="00DF2B94" w:rsidTr="00DF2B9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94" w:rsidRPr="00DF2B94" w:rsidTr="00DF2B9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2B94" w:rsidRPr="00DF2B94" w:rsidTr="00DF2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F2B94" w:rsidRPr="00DF2B94" w:rsidTr="00DF2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занятия, в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F2B94" w:rsidRPr="00DF2B94" w:rsidTr="00DF2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B94" w:rsidRPr="00DF2B94" w:rsidTr="00DF2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B94" w:rsidRPr="00DF2B94" w:rsidTr="00DF2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94" w:rsidRPr="00DF2B94" w:rsidTr="00DF2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F2B94" w:rsidRPr="00DF2B94" w:rsidTr="00DF2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F2B94" w:rsidRPr="00DF2B94" w:rsidTr="00DF2B94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B94" w:rsidRPr="00DF2B94" w:rsidRDefault="00DF2B94" w:rsidP="00DF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(курсовой проект) (</w:t>
            </w:r>
            <w:proofErr w:type="gram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B94" w:rsidRPr="00DF2B94" w:rsidRDefault="00DF2B94" w:rsidP="00DF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B94" w:rsidRPr="00DF2B94" w:rsidRDefault="00DF2B94" w:rsidP="00DF2B9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F2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DF2B94" w:rsidRPr="00DF2B94" w:rsidRDefault="00DF2B94" w:rsidP="00DF2B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тем, разделов дисциплины (модуля).</w:t>
      </w:r>
    </w:p>
    <w:p w:rsidR="00DF2B94" w:rsidRPr="00DF2B94" w:rsidRDefault="00DF2B94" w:rsidP="00DF2B9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6453"/>
      </w:tblGrid>
      <w:tr w:rsidR="00DF2B94" w:rsidRPr="00DF2B94" w:rsidTr="00DF2B94">
        <w:trPr>
          <w:cantSplit/>
          <w:trHeight w:val="880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</w:tr>
      <w:tr w:rsidR="00DF2B94" w:rsidRPr="00DF2B94" w:rsidTr="00DF2B94">
        <w:trPr>
          <w:cantSplit/>
          <w:trHeight w:val="880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</w:t>
            </w: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Эмоционально-волевая сфера личности человека.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Поведенческая норма, патология и девиация. Подходы к оценке поведенческой нормы, патологии и девиации. Идеальная норма, креативность и девиации поведения. Теория эмоций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Изарда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1. Медицинский взгляд на проблему неврозов.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невроза.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Куллен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Дюбуа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В.Я. Семке, В.С.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Чудновский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Шильдер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Отсутствие четких определений и классификаций, причины этого. Диагностические критерии невроза: невротический уровень расстройств, психогенное начало, функциональный характер расстройств,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парциальность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невротических нарушений,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конфликт. Эпидемиология неврозов. Причины противоречивых данных о распространенности неврозов. Анализ распространенности невротических расстройств в течение 100-летия. Частота встречаемости невротических расстройств в зависимости от пола. Факторы, влияющие на развитие и возникновение невроза.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Преморбидные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личности. Зависимость между психотравмирующими обстоятельствами и формой невроза. Наследственная отягощенность. </w:t>
            </w: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2. Механизм формирования неврозов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Психобиологический подход.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Патоморфоз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неврозов: длительное, затяжное течение; смешение форм; возрастание депрессивных расстройств; раннее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хронифицирование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симптоматики;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соматизирование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невротических состояний («маскированные» неврозы); запаздывание диагностики неврозов; увеличение длительности болезни к моменту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стационирования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смещение в сторону психосоматических проявлений. </w:t>
            </w: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 3. Проблемы классификации неврозов, виды неврозов.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Классификационные системы – МКБ-10 и ДСМ-4.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синдромальный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представленности неврозов в МКБ-10. F40- F48 – «Невротические, связанные со стрессом и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соматофоромные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расстройства». F40 Тревожные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фобические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расстройства. F40.0 Агорафобия. F40.1 Социальные фобии. F40.2 Специфические фобии. F41 Другие тревожные расстройства. F42 Обсессивно-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компульсивное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расстройство. Повторяющиеся мысли и действия. Обсессивно-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компульсивный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невроз,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ананкастный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невроз. F43 Реакция на тяжелый стресс и нарушение адаптации. F43.0 Острая реакция на стресс. F43.1 Посттравматическое стрессовое расстройство. Травматический невроз. F43.2 Расстройство адаптации. F44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Диссоциативное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конверсионное расстройство. F44.0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Диссоциативная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амнезия. F44.4 — F44.7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Диссоциативные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 движений и ощущений. F45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Соматоформные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расстройства. F45.2 Ипохондрическое расстройство. Ипохондрический невроз. F45.3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Соматоформное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вегетативная реакция. F45.4 Хроническое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соматоформное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болевое расстройство. F48.0 Неврастения. F48.8 Другие специфические невротические расстройства. F50 Расстройства приема пищи. F50.0 Нервная анорексия. F50.2 Нервная булимия.</w:t>
            </w: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4.Неврастения.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Признаки, тип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внутриличностного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(могу и надо). Астенические расстройства при неврастении. </w:t>
            </w:r>
            <w:proofErr w:type="gram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Симптомы: раздражительность, тревожность, слезливость, покраснение или побледнение кожных покровов, сердцебиение, потливость, тремор рук, невротическая депрессия с пессимизмом, скукой, ворчливостью, недовольством собой и окружающими, невротическая бессонница.</w:t>
            </w:r>
            <w:proofErr w:type="gram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неврастении.</w:t>
            </w: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5. Невроз навязчивых состояний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внутриличностного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(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долженстования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чувства). Фобии, генерализации фобий. Навязчивые мысли и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компульсивные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действия. Анорексия и булимия. Лечение ННС.</w:t>
            </w: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Истерический невроз.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Патоморфоз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невроза. Истерические припадки, гиперкинезы, астенические,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алгические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ипохондрические,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соматоформные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расстройства,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диссоциативные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расстройства. Тип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внутриличностного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(</w:t>
            </w:r>
            <w:proofErr w:type="gram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хочу и могу), лечение.</w:t>
            </w: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Преневротические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состояния.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Крепелином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переходных состояний от здоровья к болезни.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Хронификация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преневротических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состояний. Невротическое развитие личности. «Концепция болезни» и «Концепция неудавшейся жизни». Депрессия и фиксированная роль больного. Невротические реакции. Срыв адаптационных механизмов под влиянием истощающего возврата значимой личностной проблемы. Аффективно - суженное сознание.</w:t>
            </w: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Тема 8. Динамика невротических расстройств.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Разворачивание симптоматики по схеме утяжеления: адаптационные реакции - невротические реакции - невроз - невротическое развитие личности.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Самокупирование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невротических расстройств.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Соматизация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невротической картины.</w:t>
            </w: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9. Детские неврозы.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94" w:rsidRPr="00DF2B94" w:rsidRDefault="00DF2B94" w:rsidP="00DF2B9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особенности детских невротических расстройств. Факторы риска в детских неврозах. Основные отличия в картине взрослых и детских неврозов. «Врожденные» неврозы. Невропатия. Страх как основной симптом детских неврозов.</w:t>
            </w:r>
          </w:p>
          <w:p w:rsidR="00DF2B94" w:rsidRPr="00DF2B94" w:rsidRDefault="00DF2B94" w:rsidP="00DF2B9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10. Навязчивые состояния и патологически привычные действия.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Компульсивные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и влечения: раскачивание телом (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яктация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сосание пальца,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кусание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ногтей (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онихофагия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выдавливание угрей, выдергивание волос и заглатывание их (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трихотилломания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мастурбация (онанизм).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Коморбидность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симптомов. Лечение детских неврозов.</w:t>
            </w: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1 Характерологические и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патохарактерологические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реакции и расстройства личности.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94" w:rsidRPr="00DF2B94" w:rsidRDefault="00DF2B94" w:rsidP="00DF2B9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Психопатии. Классификации. Характеристика типов. Прогноз развития. Методы диагностики психопатий. Психологическое сопровождение психопатов.</w:t>
            </w:r>
          </w:p>
          <w:p w:rsidR="00DF2B94" w:rsidRPr="00DF2B94" w:rsidRDefault="00DF2B94" w:rsidP="00DF2B9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2. Расстройство аутистического </w:t>
            </w:r>
          </w:p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спектра.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Расстройство аутистического спектра. Этиология. Патогенез. РАС как специфическое нарушение развития. Диагностика. Классификация. Синдром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Аспергера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Синдром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Каннера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Атипичный аутизм. Основные направления психологической коррекции и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для детей с РАС.</w:t>
            </w:r>
          </w:p>
        </w:tc>
      </w:tr>
      <w:tr w:rsidR="00DF2B94" w:rsidRPr="00DF2B94" w:rsidTr="00DF2B94">
        <w:trPr>
          <w:cantSplit/>
          <w:trHeight w:val="47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3. Шизофрения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4" w:rsidRPr="00DF2B94" w:rsidRDefault="00DF2B94" w:rsidP="00DF2B9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шизофрения. Шизофрения подросткового возраста. Этиология. Патогенез. </w:t>
            </w:r>
            <w:proofErr w:type="spellStart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Катамнез</w:t>
            </w:r>
            <w:proofErr w:type="spellEnd"/>
            <w:r w:rsidRPr="00DF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F2B94" w:rsidRPr="00DF2B94" w:rsidRDefault="00DF2B94" w:rsidP="00DF2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B94" w:rsidRPr="00DF2B94" w:rsidRDefault="00DF2B94" w:rsidP="00DF2B9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Форма текущего контроля </w:t>
      </w:r>
    </w:p>
    <w:p w:rsidR="00DF2B94" w:rsidRPr="00DF2B94" w:rsidRDefault="00DF2B94" w:rsidP="00DF2B94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№___ - не предусмотрено</w:t>
      </w:r>
    </w:p>
    <w:p w:rsidR="00DF2B94" w:rsidRPr="00DF2B94" w:rsidRDefault="00DF2B94" w:rsidP="00DF2B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DF2B94" w:rsidRPr="00DF2B94" w:rsidRDefault="00DF2B94" w:rsidP="00DF2B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</w:t>
      </w:r>
    </w:p>
    <w:p w:rsidR="00DF2B94" w:rsidRPr="00DF2B94" w:rsidRDefault="00DF2B94" w:rsidP="00DF2B94">
      <w:pPr>
        <w:shd w:val="clear" w:color="auto" w:fill="FFFFFF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Темы докладов, рефератов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З.Фрейда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 xml:space="preserve">2.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А.Фрейд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3.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К.Хорни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Ф.Перлза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5. Модель рационально-эмотивной терапии А. Эллиса.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Невроз в теории А.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Бэка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7. Невроз в теории А. Адлера.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8. Невроз в теории В.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Франкла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9. Невроз в теории Э. Берна.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10. Невроз в теории Э.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Фромма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11. Невроз в теории Р.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Мэя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12. Невроз в теории Мясищева.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13. Патогенетическая психотерапия. </w:t>
      </w:r>
    </w:p>
    <w:p w:rsidR="00DF2B94" w:rsidRPr="00DF2B94" w:rsidRDefault="00DF2B94" w:rsidP="00DF2B94">
      <w:pPr>
        <w:shd w:val="clear" w:color="auto" w:fill="FFFFFF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2B94" w:rsidRPr="00DF2B94" w:rsidRDefault="00DF2B94" w:rsidP="00DF2B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:rsidR="00DF2B94" w:rsidRPr="00DF2B94" w:rsidRDefault="00DF2B94" w:rsidP="00DF2B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учебно-познавательной, учебно-исследовательской темы, где автор реферата раскрывает суть исследуемой проблемы, приводит различные точки зрения, а также собственные взгляды на нее. В реферате должны соблюдаться логика изложения, объем, требования к оформлению.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выполняется на стандартной бумаге формата А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TimesNewRomanCyr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размер шрифта – 14 (не менее 12), выравнивание по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ширине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 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Допускается не более двух уровней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нумерации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аголовки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ставятся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должны начинаться с новой страницы. Текст параграфа не должен заканчиваться таблицей или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рисунком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редставленные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таблицу и рисунок необходимы ссылки в тексте, например: "в соответствии с рисунком 5 (таблицей 3)", причем таблица или рисунок должны быть расположены после ссылки. 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реферата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обозначают заглавными буквами русского алфавита. Каждое приложение имеет свое обозначение.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мировой, так и в российской педагогике и психологии.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При использовании страниц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перечень дается в конце списка литературы.</w:t>
      </w:r>
    </w:p>
    <w:p w:rsidR="00DF2B94" w:rsidRPr="00DF2B94" w:rsidRDefault="00DF2B94" w:rsidP="00DF2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94" w:rsidRPr="00DF2B94" w:rsidRDefault="00DF2B94" w:rsidP="00DF2B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Другие формы текущего контроля </w:t>
      </w:r>
    </w:p>
    <w:p w:rsidR="00DF2B94" w:rsidRPr="00DF2B94" w:rsidRDefault="00DF2B94" w:rsidP="00DF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собеседованию №1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чем состоит актуальность проблемы изучения и обучения детей с нарушениями ЭВС и поведения?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Раскройте теоретические основы раздела представленного  курса и выделите наиболее значимые для него связи с другими отраслями знаний.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трудности возникают у специалистов-практиков в работе с детьми, имеющими нарушения ЭВС и поведения?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Перечислите основные задачи коррекции и развития детей с нарушениями ЭВС и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повдения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основные критерии оказания психолого-педагогической помощи детям с нарушениями ЭВС и поведения. Какие еще категории населения нуждаются в оказании такой помощи?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Обоснуйте необходимость оказания психолого-педагогической помощи детям с нарушением поведения их родителям, членам семьи.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7.Назовите виды психолого-педагогической помощи детям с нарушением ЭВС и поведения. Назовите виды помощи для родителей, педагогов, других специалистов, работающих с данной категорией детей.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8.Опишите подходы к оценке поведенческой нормы, патологии и девиаций.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Какова структура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поведения?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Опишите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делинкветный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11.Что такое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аддиктивный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девитантного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поведения? Дайте характеристику.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12.Патохарактерологический тип и психопатологический типы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В чем разница?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13.Опишите тип </w:t>
      </w:r>
      <w:proofErr w:type="spellStart"/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повдения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основанный на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гиперспособностях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4" w:rsidRPr="00DF2B94" w:rsidRDefault="00DF2B94" w:rsidP="00DF2B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DF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по Модулю 1 </w:t>
      </w:r>
      <w:r w:rsidRPr="00DF2B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Основные понятия психологии эмоций. Норма и патология поведения, граница нормы в поведении. Теории эмоций. </w:t>
      </w:r>
      <w:proofErr w:type="spellStart"/>
      <w:r w:rsidRPr="00DF2B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Девиантное</w:t>
      </w:r>
      <w:proofErr w:type="spellEnd"/>
      <w:r w:rsidRPr="00DF2B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поведение. Виды </w:t>
      </w:r>
      <w:proofErr w:type="spellStart"/>
      <w:r w:rsidRPr="00DF2B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девиантного</w:t>
      </w:r>
      <w:proofErr w:type="spellEnd"/>
      <w:r w:rsidRPr="00DF2B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поведения. Клинические формы </w:t>
      </w:r>
      <w:proofErr w:type="spellStart"/>
      <w:r w:rsidRPr="00DF2B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девиантного</w:t>
      </w:r>
      <w:proofErr w:type="spellEnd"/>
      <w:r w:rsidRPr="00DF2B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поведения.</w:t>
      </w:r>
    </w:p>
    <w:p w:rsidR="00DF2B94" w:rsidRPr="00DF2B94" w:rsidRDefault="00DF2B94" w:rsidP="00DF2B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4" w:rsidRPr="00DF2B94" w:rsidRDefault="00DF2B94" w:rsidP="00DF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картотеки литературных источников по проблеме развития и оказания психолого-педагогической помощи детям с комплексными нарушениями в развитии.</w:t>
      </w: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Задание:</w:t>
      </w: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картотеку литературных источников, посвященных изучению проблемы развития и оказания психолого-педагогической помощи детям с комплексными нарушениями в развитии: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F2B94" w:rsidRPr="00DF2B94" w:rsidTr="00DF2B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94" w:rsidRPr="00DF2B94" w:rsidRDefault="00DF2B94" w:rsidP="00DF2B9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F2B94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ФИО автора,</w:t>
            </w:r>
          </w:p>
          <w:p w:rsidR="00DF2B94" w:rsidRPr="00DF2B94" w:rsidRDefault="00DF2B94" w:rsidP="00DF2B9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F2B94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Название источника, выходные данные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94" w:rsidRPr="00DF2B94" w:rsidRDefault="00DF2B94" w:rsidP="00DF2B9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  <w:r w:rsidRPr="00DF2B94"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  <w:t>Аннотация</w:t>
            </w:r>
          </w:p>
        </w:tc>
      </w:tr>
      <w:tr w:rsidR="00DF2B94" w:rsidRPr="00DF2B94" w:rsidTr="00DF2B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4" w:rsidRPr="00DF2B94" w:rsidRDefault="00DF2B94" w:rsidP="00DF2B9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4" w:rsidRPr="00DF2B94" w:rsidRDefault="00DF2B94" w:rsidP="00DF2B9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</w:p>
        </w:tc>
      </w:tr>
      <w:tr w:rsidR="00DF2B94" w:rsidRPr="00DF2B94" w:rsidTr="00DF2B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4" w:rsidRPr="00DF2B94" w:rsidRDefault="00DF2B94" w:rsidP="00DF2B9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4" w:rsidRPr="00DF2B94" w:rsidRDefault="00DF2B94" w:rsidP="00DF2B9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ru-RU"/>
              </w:rPr>
            </w:pPr>
          </w:p>
        </w:tc>
      </w:tr>
    </w:tbl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F2B94" w:rsidRPr="00DF2B94" w:rsidRDefault="00DF2B94" w:rsidP="00DF2B9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DF2B9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Модуль 2. </w:t>
      </w:r>
      <w:r w:rsidRPr="00DF2B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Введение в </w:t>
      </w:r>
      <w:proofErr w:type="spellStart"/>
      <w:r w:rsidRPr="00DF2B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неврозологию</w:t>
      </w:r>
      <w:proofErr w:type="spellEnd"/>
      <w:r w:rsidRPr="00DF2B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. Медицинский и психологический взгляды на проблему неврозов. Проблемы классификации неврозов, виды неврозов. Детские неврозы. Общие принципы и методы лечения неврозов. Профилактика неврозов.</w:t>
      </w:r>
    </w:p>
    <w:p w:rsidR="00DF2B94" w:rsidRPr="00DF2B94" w:rsidRDefault="00DF2B94" w:rsidP="00DF2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4" w:rsidRPr="00DF2B94" w:rsidRDefault="00DF2B94" w:rsidP="00DF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собеседованию №2</w:t>
      </w:r>
    </w:p>
    <w:p w:rsidR="00DF2B94" w:rsidRPr="00DF2B94" w:rsidRDefault="00DF2B94" w:rsidP="00DF2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1. Что такое невроз, его диагностические критерии?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Расскажите о факторах, влияющих на развитие и возникновение невроза.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3. Что такое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преневротические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состояния?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4. Эпидемиология неврозов.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Патоморфоз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неврозов.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Синдромальная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представленность неврозов в МКБ-10. Основные классификации неврозов.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8. ННС, признаки, тип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внутриличностного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конфликта, лечение.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9. Неврастения, признаки, тип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внутриличностного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конфликта, лечение.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10. Истерический невроз, признаки, тип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внутриличностного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конфликта, лечение.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11. Невротическое развитие личности и невроз характера.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12. Соотношение невротических и психосоматических расстройств.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13. Детские неврозы.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14. Перечислите основные подходы к диагностике неврозов.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15. Дифференциальная патопсихологическая диагностика неврозов.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16. Патологически привычные действия.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17. Системные неврозы.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18.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З.Фрейда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Психологические защиты при невротических расстройствах.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20. Классический психоанализ невротических пациентов. Проблема взаимоотношений невротика и психоаналитика.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22.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А.Фрейд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Вклад А. Фрейд в понимание детских неврозов. Методы работы с детьми по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А.Фрейд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25.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К.Хорни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Невротическая личность времен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К.Хорни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 в наши дни.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27.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Ф.Перлза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Слои невроза по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Ф.Перлзу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29. Невроз в теории НЛП. НЛП-техники работы с невротическими клиентами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31. Невроз в поведенческой терапии. Критика и ограничения поведенческого подхода к работе с невротиками.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33. Модель рационально-эмотивной терапии А. Эллиса.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34.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А.Адлера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35.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В.Франкла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36.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Ноогенный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невроз.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37.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Логотерапия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38.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Э.Берна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Анализ жизненных сценариев невротических клиентов. Любимые игры невротиков.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41.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Э.Фромма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Понятие свободы в жизни невротика.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43. Невроз в теории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Р.Мэя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44. Невроз в теории Мясищева.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45. Физиологическая концепция невроза.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46. Патогенетическая психотерапия.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 xml:space="preserve">47. Невроз в теории Келли.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48. Самостоятельное выведение себя из невроза.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49. </w:t>
      </w:r>
      <w:proofErr w:type="spellStart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Психопрофилактика</w:t>
      </w:r>
      <w:proofErr w:type="spellEnd"/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неврозов. </w:t>
      </w:r>
    </w:p>
    <w:p w:rsidR="00DF2B94" w:rsidRPr="00DF2B94" w:rsidRDefault="00DF2B94" w:rsidP="00DF2B94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50. Медикаментозное лечение неврозов. Основы психофармакологии. </w:t>
      </w:r>
    </w:p>
    <w:p w:rsidR="00DF2B94" w:rsidRPr="00DF2B94" w:rsidRDefault="00DF2B94" w:rsidP="00DF2B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DF2B94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52. Отечественная школа психотерапии неврозов. </w:t>
      </w:r>
    </w:p>
    <w:p w:rsidR="00DF2B94" w:rsidRPr="00DF2B94" w:rsidRDefault="00DF2B94" w:rsidP="00DF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B94" w:rsidRPr="00DF2B94" w:rsidRDefault="00DF2B94" w:rsidP="00DF2B9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Форма промежуточного контроля  </w:t>
      </w:r>
    </w:p>
    <w:p w:rsidR="00DF2B94" w:rsidRPr="00DF2B94" w:rsidRDefault="00DF2B94" w:rsidP="00DF2B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 (курсовой проект) – не предусмотрено</w:t>
      </w:r>
    </w:p>
    <w:p w:rsidR="00DF2B94" w:rsidRPr="00DF2B94" w:rsidRDefault="00DF2B94" w:rsidP="00DF2B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DF2B94" w:rsidRPr="00DF2B94" w:rsidRDefault="00DF2B94" w:rsidP="00DF2B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примерных вопросов для подготовки к зачету.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Основные понятия психологии эмоций. Эмоционально-волевая сфера личности человека.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Норма и патология поведения, граница нормы в поведении. Поведенческая норма, патология и девиация. Подходы к оценке поведенческой нормы, патологии и девиации. Идеальная норма, креативность и девиации поведения.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Теории эмоций. Теория эмоций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Изарда</w:t>
      </w:r>
      <w:proofErr w:type="spellEnd"/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поведение. Виды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поведения. Структура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поведения. Мотивы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Клинические формы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Делинквентный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тип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Аддиктивный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тип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Патохарактерологический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тип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Клинические формы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поведения. Психопатологический тип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поведения. Тип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поведения, основанный на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гиперспособностях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Клинические формы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поведения. Агрессивное поведение.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Аутоагрессивное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поведение.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Клинические формы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девиантного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поведения. Злоупотребление веществами, вызывающими состояния измененной психической деятельности. Нарушения пищевого поведения. Сексуальные девиации и перверсии. Сверхценные психологические увлечения. Сверхценные психопатологические увлечения. Коммуникативные девиации.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Неврозология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. Медицинский взгляд на проблему неврозов. Определение невроза. Отсутствие четких определений и классификаций, причины этого.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Диагностические критерии невроза: невротический уровень расстройств, психогенное начало, функциональный характер расстройств,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парциальность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невротических нарушений,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внутриличностный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конфликт.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Эпидемиология неврозов. Факторы, влияющие на развитие и возникновение невроза.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Преморбидные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особенности личности. Зависимость между психотравмирующими обстоятельствами и формой невроза. Наследственная отягощенность.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Механизм формирования неврозов: психобиологический подход.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Патоморфоз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неврозов: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Классификация неврозов, виды неврозов.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«Невротические, связанные со стрессом и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соматофоромные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расстройства». Тревожные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фобические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расстройства.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Агорафобия. Социальные фобии. Специфические фобии.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lastRenderedPageBreak/>
        <w:t>Обсессивно-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компульсивное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расстройство. Повторяющиеся мысли и действия. Обсессивно-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компульсивный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невроз,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ананкастный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невроз.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Реакция на тяжелый стресс и нарушение адаптации. Острая реакция на стресс.  Посттравматическое стрессовое расстройство. Травматический невроз. Расстройство адаптации.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Диссоциативное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или конверсионное расстройство.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Диссоциативная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амнезия.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Диссоциативные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расстройства движений и ощущений.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Соматоформные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расстройства.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Ипохондрическое расстройство. Ипохондрический невроз.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Невроз навязчивых состояний (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фобический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, обсессивно-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компульсивный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неврозыФобии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, генерализации фобий. Навязчивые мысли и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компульсивные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действия. Расстройства приема пищи. Нервная анорексия. Нервная булимия.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Неврастения. Признаки, тип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внутриличностного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конфликта (могу и надо). Астенические расстройства при неврастении.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Истерический невроз.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Патоморфоз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невроза. Истерические припадки, гиперкинезы, астенические,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алгические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, ипохондрические,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соматоформные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расстройства,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диссоциативные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расстройства.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Преневротические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состояния.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Хронификация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преневротических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состояний. Невротическое развитие личности.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Депрессия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Динамика невротических расстройств.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Самокупирование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невротических расстройств.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Соматизация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невротической картины.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Детские неврозы. Основные отличия в картине взрослых и детских неврозов.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Невропатия у детей.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Страх как основной симптом детских неврозов. Диагностика и коррекция детских страхов.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Типология детских страхов, их возрастная динамика. Методы диагностики детских страхов. Методы коррекции детских страхов.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Навязчивые состояния и патологически привычные действия. Лечение детских неврозов. Психологическая помощь при детских неврозах.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Психопатология поведения. Характерологические и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патохарактерологические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реакции и расстройства личности.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Психопатии. Классификации. Характеристика типов. Прогноз развития.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Методы диагностики психопатий. Психологическое сопровождение психопатов.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Клинико-психологическая характеристика детей с расстройством аутистического спектра (РАС). Этиология. Патогенез. РАС как специфическое нарушение развития. Диагностика. Классификация.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Синдром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Аспергера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Синдром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Каннера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. </w:t>
      </w:r>
    </w:p>
    <w:p w:rsidR="00DF2B94" w:rsidRPr="00DF2B94" w:rsidRDefault="00DF2B94" w:rsidP="00DF2B9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Атипичный аутизм. </w:t>
      </w: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ab/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Основные направления психологической коррекции и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психокоррекционные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технологии для детей с РАС.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Детская шизофрения. Этиология. Патогенез.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Катамнез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Шизофрения подросткового возраста. Этиология. Патогенез.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Катамнез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Общие принципы и методы лечения неврозов.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Аутогенная тренировка. Лечение отдыхом и покоем, другие методы лечения неврозов..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Основные принципы психотерапии невротических расстройств.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Поведенческая терапия.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Взаимодействие врача и психолога при работе с невротическим пациентом. Особенности консультирования детей. Работа психолога с родителями ребенка-невротика.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lastRenderedPageBreak/>
        <w:t xml:space="preserve">Профилактика неврозов. Обучение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копинг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-стратегиям. Профилактика в семье и детских учреждениях. Типы родительского воспитания. Роль дошкольного педагога и школьного учителя в профилактике невротических расстройств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Психокоррекция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и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психокоррекционные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технологии для детей с нарушениями поведения и ЭВС. </w:t>
      </w:r>
    </w:p>
    <w:p w:rsidR="00DF2B94" w:rsidRPr="00DF2B94" w:rsidRDefault="00DF2B94" w:rsidP="00DF2B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Методы диагностики и коррекции РАС. Холдинг-терапия,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канистерапия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, АВА-терапия, поведенческая терапия в работе с детьми с РАС. Возможности психолого-педагогической коррекции и социальной адаптации у детей с РАС.</w:t>
      </w:r>
    </w:p>
    <w:p w:rsidR="00DF2B94" w:rsidRPr="00DF2B94" w:rsidRDefault="00DF2B94" w:rsidP="00DF2B9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2B94" w:rsidRPr="00DF2B94" w:rsidRDefault="00DF2B94" w:rsidP="00DF2B9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 – не предусмотрено</w:t>
      </w:r>
    </w:p>
    <w:p w:rsidR="00DF2B94" w:rsidRPr="00DF2B94" w:rsidRDefault="00DF2B94" w:rsidP="00DF2B94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письменной работы согласно МИ 4.2-5/47-01-2013 </w:t>
      </w:r>
      <w:hyperlink r:id="rId6" w:tgtFrame="_blank" w:history="1">
        <w:r w:rsidRPr="00DF2B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Общие требования к построению и оформлению учебной текстовой документации</w:t>
        </w:r>
      </w:hyperlink>
    </w:p>
    <w:p w:rsidR="00DF2B94" w:rsidRPr="00DF2B94" w:rsidRDefault="00DF2B94" w:rsidP="00DF2B94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DF2B94" w:rsidRPr="00DF2B94" w:rsidRDefault="00DF2B94" w:rsidP="00DF2B94">
      <w:pPr>
        <w:numPr>
          <w:ilvl w:val="1"/>
          <w:numId w:val="2"/>
        </w:num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Calibri"/>
          <w:b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b/>
          <w:sz w:val="24"/>
          <w:szCs w:val="24"/>
          <w:lang w:val="x-none" w:eastAsia="x-none"/>
        </w:rPr>
        <w:t>Основная литература*</w:t>
      </w:r>
    </w:p>
    <w:p w:rsidR="00DF2B94" w:rsidRPr="00DF2B94" w:rsidRDefault="00DF2B94" w:rsidP="00DF2B94">
      <w:pPr>
        <w:numPr>
          <w:ilvl w:val="3"/>
          <w:numId w:val="3"/>
        </w:numPr>
        <w:spacing w:after="0" w:line="360" w:lineRule="auto"/>
        <w:ind w:firstLine="851"/>
        <w:contextualSpacing/>
        <w:jc w:val="both"/>
        <w:rPr>
          <w:rFonts w:ascii="Times New Roman" w:hAnsi="Times New Roman" w:cs="Calibri"/>
          <w:b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b/>
          <w:sz w:val="24"/>
          <w:szCs w:val="24"/>
          <w:lang w:val="x-none" w:eastAsia="x-none"/>
        </w:rPr>
        <w:t>Печатные издания</w:t>
      </w:r>
    </w:p>
    <w:p w:rsidR="00DF2B94" w:rsidRPr="00DF2B94" w:rsidRDefault="00DF2B94" w:rsidP="00DF2B94">
      <w:pPr>
        <w:numPr>
          <w:ilvl w:val="2"/>
          <w:numId w:val="4"/>
        </w:numPr>
        <w:spacing w:after="0" w:line="360" w:lineRule="auto"/>
        <w:ind w:left="1985" w:hanging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DF2B94" w:rsidRPr="00DF2B94" w:rsidRDefault="00DF2B94" w:rsidP="00DF2B94">
      <w:pPr>
        <w:spacing w:after="0" w:line="240" w:lineRule="auto"/>
        <w:ind w:left="360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1.Изард,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Кэррол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Э. Психология эмоций /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ИзардКэррол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Э. - Москва ; Санкт-Петербург ; Воронеж : Питер, 2012. - 464 с. - (Мастера психологии).Экземпляры: Всего: 6</w:t>
      </w:r>
    </w:p>
    <w:p w:rsidR="00DF2B94" w:rsidRPr="00DF2B94" w:rsidRDefault="00DF2B94" w:rsidP="00DF2B94">
      <w:pPr>
        <w:spacing w:after="0" w:line="240" w:lineRule="auto"/>
        <w:ind w:left="360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2.Ведехина,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С.А.Клиническая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психология. Конспект лекций / С. А. Ведехина. - Ростов-на-Дону : Феникс, 2014. - 174 с. - (Зачет и экзамен).Экземпляры: Всего: 2</w:t>
      </w:r>
    </w:p>
    <w:p w:rsidR="00DF2B94" w:rsidRPr="00DF2B94" w:rsidRDefault="00DF2B94" w:rsidP="00DF2B94">
      <w:pPr>
        <w:spacing w:after="0" w:line="240" w:lineRule="auto"/>
        <w:ind w:left="360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3.Экман,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П.Психология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эмоций [Текст] =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EmotionsRevealed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/ П.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Экман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. - 2-е изд. - Санкт-Петербург : Питер, 2017. - 240 с. : ил. - (Мастера психологии). Экземпляры: Всего: 1.</w:t>
      </w:r>
    </w:p>
    <w:p w:rsidR="00DF2B94" w:rsidRPr="00DF2B94" w:rsidRDefault="00DF2B94" w:rsidP="00DF2B94">
      <w:pPr>
        <w:spacing w:after="0" w:line="240" w:lineRule="auto"/>
        <w:ind w:left="360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4.Детская патопсихология : хрестоматия / под ред. Н.Л. Белопольской. - 4-е изд., стер. - Москва :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Когито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-Центр, 2010. - 351 с. - (Университетское психологическое образование).Экземпляры: Всего: 3.</w:t>
      </w:r>
    </w:p>
    <w:p w:rsidR="00DF2B94" w:rsidRPr="00DF2B94" w:rsidRDefault="00DF2B94" w:rsidP="00DF2B94">
      <w:pPr>
        <w:spacing w:after="0" w:line="240" w:lineRule="auto"/>
        <w:ind w:left="360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5.Никольская, Ольга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Сергеевна.Аутичный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ребенок: пути помощи / Никольская Ольга Сергеевна,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Баенская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Елена Ростиславовна,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Либлинг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Мария Михайловна. - 5-е изд. - Москва :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Теревинф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, 2009. - 288 с. - (Особый ребенок).Экземпляры: Всего: 10.</w:t>
      </w:r>
    </w:p>
    <w:p w:rsidR="00DF2B94" w:rsidRPr="00DF2B94" w:rsidRDefault="00DF2B94" w:rsidP="00DF2B94">
      <w:pPr>
        <w:numPr>
          <w:ilvl w:val="3"/>
          <w:numId w:val="3"/>
        </w:numPr>
        <w:spacing w:after="0" w:line="360" w:lineRule="auto"/>
        <w:ind w:firstLine="851"/>
        <w:contextualSpacing/>
        <w:jc w:val="both"/>
        <w:rPr>
          <w:rFonts w:ascii="Times New Roman" w:hAnsi="Times New Roman" w:cs="Calibri"/>
          <w:b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b/>
          <w:sz w:val="24"/>
          <w:szCs w:val="24"/>
          <w:lang w:val="x-none" w:eastAsia="x-none"/>
        </w:rPr>
        <w:t>Издания из ЭБС</w:t>
      </w:r>
    </w:p>
    <w:p w:rsidR="00DF2B94" w:rsidRPr="00DF2B94" w:rsidRDefault="00DF2B94" w:rsidP="00DF2B94">
      <w:pPr>
        <w:ind w:left="360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1.Психология отклоняющегося поведения [Электронный ресурс] /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Липунова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О.В. - М. : ФЛИНТА, 2016. - http://www.studentlibrary.ru/book/ISBN9785976526471.html</w:t>
      </w:r>
    </w:p>
    <w:p w:rsidR="00DF2B94" w:rsidRPr="00DF2B94" w:rsidRDefault="00DF2B94" w:rsidP="00DF2B94">
      <w:pPr>
        <w:spacing w:after="0" w:line="360" w:lineRule="auto"/>
        <w:ind w:left="360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2.Скрытые сокровища: Путеводитель по внутреннему миру ребенка [Электронный ресурс] /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Оклендер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В. Пер. с англ. - М. :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Когито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-Центр, 2012. - (Современная психотерапия). - </w:t>
      </w:r>
      <w:hyperlink r:id="rId7" w:history="1">
        <w:r w:rsidRPr="00DF2B94">
          <w:rPr>
            <w:rFonts w:ascii="Times New Roman" w:hAnsi="Times New Roman" w:cs="Calibri"/>
            <w:color w:val="0000FF"/>
            <w:sz w:val="24"/>
            <w:szCs w:val="24"/>
            <w:u w:val="single"/>
            <w:lang w:val="x-none" w:eastAsia="x-none"/>
          </w:rPr>
          <w:t>http://www.studentlibrary.ru/book/ISBN9785893533590.html</w:t>
        </w:r>
      </w:hyperlink>
    </w:p>
    <w:p w:rsidR="00DF2B94" w:rsidRPr="00DF2B94" w:rsidRDefault="00DF2B94" w:rsidP="00DF2B94">
      <w:pPr>
        <w:spacing w:after="0" w:line="360" w:lineRule="auto"/>
        <w:ind w:firstLine="709"/>
        <w:contextualSpacing/>
        <w:jc w:val="both"/>
        <w:rPr>
          <w:rFonts w:ascii="Times New Roman" w:hAnsi="Times New Roman" w:cs="Calibri"/>
          <w:b/>
          <w:i/>
          <w:sz w:val="24"/>
          <w:szCs w:val="24"/>
          <w:u w:val="single"/>
          <w:lang w:val="x-none" w:eastAsia="x-none"/>
        </w:rPr>
      </w:pPr>
      <w:r w:rsidRPr="00DF2B94">
        <w:rPr>
          <w:rFonts w:ascii="Times New Roman" w:hAnsi="Times New Roman" w:cs="Calibri"/>
          <w:i/>
          <w:sz w:val="24"/>
          <w:szCs w:val="24"/>
          <w:lang w:val="x-none" w:eastAsia="x-none"/>
        </w:rPr>
        <w:t>*Указывается не более пяти изданий.</w:t>
      </w:r>
    </w:p>
    <w:p w:rsidR="00DF2B94" w:rsidRPr="00DF2B94" w:rsidRDefault="00DF2B94" w:rsidP="00DF2B94">
      <w:pPr>
        <w:numPr>
          <w:ilvl w:val="1"/>
          <w:numId w:val="5"/>
        </w:num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hAnsi="Times New Roman" w:cs="Calibri"/>
          <w:b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b/>
          <w:sz w:val="24"/>
          <w:szCs w:val="24"/>
          <w:lang w:val="x-none" w:eastAsia="x-none"/>
        </w:rPr>
        <w:t xml:space="preserve">Дополнительная литература* </w:t>
      </w:r>
    </w:p>
    <w:p w:rsidR="00DF2B94" w:rsidRPr="00DF2B94" w:rsidRDefault="00DF2B94" w:rsidP="00DF2B94">
      <w:pPr>
        <w:numPr>
          <w:ilvl w:val="2"/>
          <w:numId w:val="6"/>
        </w:numPr>
        <w:spacing w:after="0" w:line="360" w:lineRule="auto"/>
        <w:ind w:firstLine="851"/>
        <w:contextualSpacing/>
        <w:jc w:val="both"/>
        <w:rPr>
          <w:rFonts w:ascii="Times New Roman" w:hAnsi="Times New Roman" w:cs="Calibri"/>
          <w:b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b/>
          <w:sz w:val="24"/>
          <w:szCs w:val="24"/>
          <w:lang w:val="x-none" w:eastAsia="x-none"/>
        </w:rPr>
        <w:lastRenderedPageBreak/>
        <w:t>Печатные издания</w:t>
      </w:r>
    </w:p>
    <w:p w:rsidR="00DF2B94" w:rsidRPr="00DF2B94" w:rsidRDefault="00DF2B94" w:rsidP="00DF2B94">
      <w:pPr>
        <w:spacing w:after="0" w:line="360" w:lineRule="auto"/>
        <w:ind w:left="360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1.Колесникова, Г.И.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Психокоррекция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нарушений развития :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учеб.пособие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/ Г. И. Колесникова. - Ростов-на-Дону : Феникс, 2009. - 345с. - (Высшее образование).Экземпляры: Всего: 2</w:t>
      </w:r>
    </w:p>
    <w:p w:rsidR="00DF2B94" w:rsidRPr="00DF2B94" w:rsidRDefault="00DF2B94" w:rsidP="00DF2B94">
      <w:pPr>
        <w:spacing w:after="0" w:line="360" w:lineRule="auto"/>
        <w:ind w:left="360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2.Шнейдер, Лидия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Бернгардовна.Девиантное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поведение детей и подростков / Шнейдер Лидия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Бернгардовна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. - 2-е изд. - Москва : Академический Проект : Гаудеамус, 2007. - 336с. - (Психологические технологии).Экземпляры: Всего: 25</w:t>
      </w:r>
    </w:p>
    <w:p w:rsidR="00DF2B94" w:rsidRPr="00DF2B94" w:rsidRDefault="00DF2B94" w:rsidP="00DF2B94">
      <w:pPr>
        <w:ind w:left="360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3.Осипова,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А.А.Общая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психокоррекция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: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учеб.пособие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для студентов спец. вузов / А. А. Осипова. - Москва : ТЦ "Сфера", 2001. - 512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с.Экземпляры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: Всего: 1</w:t>
      </w:r>
    </w:p>
    <w:p w:rsidR="00DF2B94" w:rsidRPr="00DF2B94" w:rsidRDefault="00DF2B94" w:rsidP="00DF2B94">
      <w:pPr>
        <w:spacing w:after="0" w:line="360" w:lineRule="auto"/>
        <w:ind w:left="360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4.Личко, Андрей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Евгеньевич.Психопатии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и акцентуации характера у подростков: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патохарактерологическийдиагностический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опросник для подростков (ПДО): /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Личко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Андрей Евгеньевич. - Санкт-Петербург : Речь, 2010. - 256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с.Экземпляры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: Всего: 2</w:t>
      </w:r>
    </w:p>
    <w:p w:rsidR="00DF2B94" w:rsidRPr="00DF2B94" w:rsidRDefault="00DF2B94" w:rsidP="00DF2B94">
      <w:pPr>
        <w:spacing w:after="0" w:line="360" w:lineRule="auto"/>
        <w:ind w:left="360"/>
        <w:contextualSpacing/>
        <w:jc w:val="both"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5.Лаут, Герхард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В.Коррекция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поведения детей и подростков :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практич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. руководство. II : Отклонения и нарушения /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Лаут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Герхард В., Брак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Удо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Б.,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Линдеркамп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Фридрих; пер.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снем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. В.Т. Алтухова. - Москва : Академия, 2005. - 352 с. Экземпляры: Всего: 1.</w:t>
      </w:r>
    </w:p>
    <w:p w:rsidR="00DF2B94" w:rsidRPr="00DF2B94" w:rsidRDefault="00DF2B94" w:rsidP="00DF2B94">
      <w:pPr>
        <w:numPr>
          <w:ilvl w:val="2"/>
          <w:numId w:val="7"/>
        </w:numPr>
        <w:spacing w:after="0" w:line="360" w:lineRule="auto"/>
        <w:ind w:firstLine="851"/>
        <w:contextualSpacing/>
        <w:jc w:val="both"/>
        <w:rPr>
          <w:rFonts w:ascii="Times New Roman" w:hAnsi="Times New Roman" w:cs="Calibri"/>
          <w:b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b/>
          <w:sz w:val="24"/>
          <w:szCs w:val="24"/>
          <w:lang w:val="x-none" w:eastAsia="x-none"/>
        </w:rPr>
        <w:t>Издания из ЭБС</w:t>
      </w:r>
    </w:p>
    <w:p w:rsidR="00DF2B94" w:rsidRPr="00DF2B94" w:rsidRDefault="00DF2B94" w:rsidP="00DF2B94">
      <w:pPr>
        <w:spacing w:after="0" w:line="240" w:lineRule="auto"/>
        <w:ind w:left="454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1. "Использование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артпедагогических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технологий в коррекционной работе с детьми с особыми образовательными потребностями [Электронный ресурс] :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учеб.пособие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по коррекционной педагогике / сост. Т.Г.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Неретина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, С.В.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Клевесенкова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, Е.Е.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Угринова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, Н.Н. Кирилюк, Е.Н.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Болотова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, Н.М.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Заякина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, Л.Ю.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Суфлян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, Н.А.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Еремеева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; под общ. ред. Т.Г.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Неретиной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. - 2-е изд., стереотип. - М. : ФЛИНТА, 2011." - </w:t>
      </w:r>
      <w:hyperlink r:id="rId8" w:history="1">
        <w:r w:rsidRPr="00DF2B94">
          <w:rPr>
            <w:rFonts w:ascii="Times New Roman" w:hAnsi="Times New Roman" w:cs="Calibri"/>
            <w:color w:val="0000FF"/>
            <w:sz w:val="24"/>
            <w:szCs w:val="24"/>
            <w:u w:val="single"/>
            <w:lang w:val="x-none" w:eastAsia="x-none"/>
          </w:rPr>
          <w:t>http://www.studentlibrary.ru/book/ISBN9785976512061.html</w:t>
        </w:r>
      </w:hyperlink>
    </w:p>
    <w:p w:rsidR="00DF2B94" w:rsidRPr="00DF2B94" w:rsidRDefault="00DF2B94" w:rsidP="00DF2B94">
      <w:pPr>
        <w:spacing w:after="0" w:line="240" w:lineRule="auto"/>
        <w:ind w:left="454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2. Работа со сказкой как психолого-педагогическая технология [Электронный ресурс] / О.В.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Карунная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- Архангельск : ИД САФУ, 2014. - </w:t>
      </w:r>
      <w:hyperlink r:id="rId9" w:history="1">
        <w:r w:rsidRPr="00DF2B94">
          <w:rPr>
            <w:rFonts w:ascii="Times New Roman" w:hAnsi="Times New Roman" w:cs="Calibri"/>
            <w:color w:val="0000FF"/>
            <w:sz w:val="24"/>
            <w:szCs w:val="24"/>
            <w:u w:val="single"/>
            <w:lang w:val="x-none" w:eastAsia="x-none"/>
          </w:rPr>
          <w:t>http://www.studentlibrary.ru/book/ISBN9785261010135.html</w:t>
        </w:r>
      </w:hyperlink>
    </w:p>
    <w:p w:rsidR="00DF2B94" w:rsidRPr="00DF2B94" w:rsidRDefault="00DF2B94" w:rsidP="00DF2B94">
      <w:pPr>
        <w:spacing w:after="0" w:line="240" w:lineRule="auto"/>
        <w:ind w:left="454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3.Использование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артпедагогических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технологий в коррекционной работе [Электронный ресурс] / </w:t>
      </w:r>
      <w:proofErr w:type="spellStart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Неретина</w:t>
      </w:r>
      <w:proofErr w:type="spellEnd"/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 Т.Г. - М. : ФЛИНТА, 2014. - </w:t>
      </w:r>
      <w:hyperlink r:id="rId10" w:history="1">
        <w:r w:rsidRPr="00DF2B94">
          <w:rPr>
            <w:rFonts w:ascii="Times New Roman" w:hAnsi="Times New Roman" w:cs="Calibri"/>
            <w:color w:val="0000FF"/>
            <w:sz w:val="24"/>
            <w:szCs w:val="24"/>
            <w:u w:val="single"/>
            <w:lang w:val="x-none" w:eastAsia="x-none"/>
          </w:rPr>
          <w:t>http://www.studentlibrary.ru/book/ISBN9785976514164.html</w:t>
        </w:r>
      </w:hyperlink>
    </w:p>
    <w:p w:rsidR="00DF2B94" w:rsidRPr="00DF2B94" w:rsidRDefault="00DF2B94" w:rsidP="00DF2B94">
      <w:pPr>
        <w:spacing w:after="0" w:line="240" w:lineRule="auto"/>
        <w:ind w:left="454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 xml:space="preserve">4. Ребенок с ограниченными возможностями здоровья в семье [Электронный ресурс] : учебное пособие / А.Г. Московкина; Под ред. В.И. Селиверстова. - М. : Прометей, 2015. - </w:t>
      </w:r>
      <w:hyperlink r:id="rId11" w:history="1">
        <w:r w:rsidRPr="00DF2B94">
          <w:rPr>
            <w:rFonts w:ascii="Times New Roman" w:hAnsi="Times New Roman" w:cs="Calibri"/>
            <w:color w:val="0000FF"/>
            <w:sz w:val="24"/>
            <w:szCs w:val="24"/>
            <w:u w:val="single"/>
            <w:lang w:val="x-none" w:eastAsia="x-none"/>
          </w:rPr>
          <w:t>http://www.studentlibrary.ru/book/ISBN9785990626409.html</w:t>
        </w:r>
      </w:hyperlink>
    </w:p>
    <w:p w:rsidR="00DF2B94" w:rsidRPr="00DF2B94" w:rsidRDefault="00DF2B94" w:rsidP="00DF2B94">
      <w:pPr>
        <w:spacing w:after="0" w:line="240" w:lineRule="auto"/>
        <w:ind w:left="454"/>
        <w:contextualSpacing/>
        <w:rPr>
          <w:rFonts w:ascii="Times New Roman" w:hAnsi="Times New Roman" w:cs="Calibri"/>
          <w:sz w:val="24"/>
          <w:szCs w:val="24"/>
          <w:lang w:val="x-none" w:eastAsia="x-none"/>
        </w:rPr>
      </w:pPr>
      <w:r w:rsidRPr="00DF2B94">
        <w:rPr>
          <w:rFonts w:ascii="Times New Roman" w:hAnsi="Times New Roman" w:cs="Calibri"/>
          <w:sz w:val="24"/>
          <w:szCs w:val="24"/>
          <w:lang w:val="x-none" w:eastAsia="x-none"/>
        </w:rPr>
        <w:t>5. Семейное воспитание детей с различными нарушениями в развитии [Электронный ресурс] / Московкина А.Г. - М. : ВЛАДОС, 2015. - http://www.studentlibrary.ru/book/ISBN9785691021763.html</w:t>
      </w:r>
    </w:p>
    <w:p w:rsidR="00DF2B94" w:rsidRPr="00DF2B94" w:rsidRDefault="00DF2B94" w:rsidP="00DF2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Издания из ЭБС</w:t>
      </w:r>
    </w:p>
    <w:p w:rsidR="00DF2B94" w:rsidRPr="00DF2B94" w:rsidRDefault="00DF2B94" w:rsidP="00DF2B94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церебральным параличом. Помощь, уход, развитие. Книга для родителей [Электронный ресурс] / Нэнси Р.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Финни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- </w:t>
      </w:r>
      <w:hyperlink r:id="rId12" w:history="1"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http://www.studentlibrary.ru/book/ISBN9785421202424.html</w:t>
        </w:r>
      </w:hyperlink>
    </w:p>
    <w:p w:rsidR="00DF2B94" w:rsidRPr="00DF2B94" w:rsidRDefault="00DF2B94" w:rsidP="00DF2B94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упражнения и игры с мячами, на мячах, в мячах. Обучение, коррекция, профилактика [Электронный ресурс]: 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пособие к Программе воспитания и обучения дошкольников с ТНР /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Т.С, Черная О.В.,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Баряева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 - СПб.: КАРО, 2010. - </w:t>
      </w:r>
      <w:hyperlink r:id="rId13" w:history="1"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http://www.studentlibrary.ru/book/ISBN9785992505641.html</w:t>
        </w:r>
      </w:hyperlink>
      <w:proofErr w:type="gramEnd"/>
    </w:p>
    <w:p w:rsidR="00DF2B94" w:rsidRPr="00DF2B94" w:rsidRDefault="00DF2B94" w:rsidP="00DF2B94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Обычные семьи, особые дети [Электронный ресурс] / М.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Селигман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Дарлинг - М.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- </w:t>
      </w:r>
      <w:hyperlink r:id="rId14" w:history="1"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http://www.studentlibrary.ru/book/ISBN9785421202950.html</w:t>
        </w:r>
      </w:hyperlink>
    </w:p>
    <w:p w:rsidR="00DF2B94" w:rsidRPr="00DF2B94" w:rsidRDefault="00DF2B94" w:rsidP="00DF2B94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школе детей с нарушениями эмоционально-волевой сферы: от индивидуальных занятий к обучению в классе [Электронный ресурс] / Т.А. Бондарь, И.Ю. Захарова, И.С. Константинова, М.А.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Посицельская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Яремчук - М.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- </w:t>
      </w:r>
      <w:hyperlink r:id="rId15" w:history="1"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http://www.studentlibrary.ru/book/ISBN9785421202677.html</w:t>
        </w:r>
      </w:hyperlink>
    </w:p>
    <w:p w:rsidR="00DF2B94" w:rsidRPr="00DF2B94" w:rsidRDefault="00DF2B94" w:rsidP="00DF2B94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альтернативную и дополнительную коммуникацию: жесты и графические символы для людей с двигательными и интеллектуальными нарушениями, а также с расстройствами аутистического спектра [Электронный ресурс] / С. фон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Течнер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Х.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Мартинсен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</w:t>
      </w:r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Теревинф</w:t>
      </w:r>
      <w:proofErr w:type="spell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- </w:t>
      </w:r>
      <w:hyperlink r:id="rId16" w:history="1"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http://www.studentlibrary.ru/book/ISBN978542122318.html</w:t>
        </w:r>
      </w:hyperlink>
    </w:p>
    <w:p w:rsidR="00DF2B94" w:rsidRPr="00DF2B94" w:rsidRDefault="00DF2B94" w:rsidP="00DF2B94">
      <w:pPr>
        <w:tabs>
          <w:tab w:val="left" w:pos="426"/>
        </w:tabs>
        <w:spacing w:before="100" w:beforeAutospacing="1" w:after="100" w:afterAutospacing="1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4" w:rsidRPr="00DF2B94" w:rsidRDefault="00DF2B94" w:rsidP="00DF2B9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4" w:rsidRPr="00DF2B94" w:rsidRDefault="00DF2B94" w:rsidP="00DF2B94">
      <w:pPr>
        <w:tabs>
          <w:tab w:val="left" w:pos="426"/>
        </w:tabs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</w:t>
      </w:r>
    </w:p>
    <w:p w:rsidR="00DF2B94" w:rsidRPr="00DF2B94" w:rsidRDefault="00DF2B94" w:rsidP="00DF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Электронная библиотека </w:t>
      </w:r>
      <w:proofErr w:type="spellStart"/>
      <w:proofErr w:type="gramStart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ook-stack</w:t>
      </w:r>
      <w:hyperlink r:id="rId17" w:history="1"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://book-stack.ru/</w:t>
        </w:r>
      </w:hyperlink>
    </w:p>
    <w:p w:rsidR="00DF2B94" w:rsidRPr="00DF2B94" w:rsidRDefault="00DF2B94" w:rsidP="00DF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Психолог онлайн – психологическая помощь</w:t>
      </w:r>
      <w:hyperlink r:id="rId18" w:history="1"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http://psihu.net/</w:t>
        </w:r>
      </w:hyperlink>
    </w:p>
    <w:p w:rsidR="00DF2B94" w:rsidRPr="00DF2B94" w:rsidRDefault="00DF2B94" w:rsidP="00DF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Библиотека психологии </w:t>
      </w:r>
      <w:hyperlink r:id="rId19" w:history="1"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about</w:t>
        </w:r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</w:t>
        </w:r>
        <w:proofErr w:type="spellEnd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blogspot</w:t>
        </w:r>
        <w:proofErr w:type="spellEnd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DF2B94" w:rsidRPr="00DF2B94" w:rsidRDefault="00DF2B94" w:rsidP="00DF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Библиотека </w:t>
      </w:r>
      <w:proofErr w:type="spellStart"/>
      <w:r w:rsidRPr="00DF2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onlain</w:t>
      </w:r>
      <w:hyperlink r:id="rId20" w:history="1"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proofErr w:type="spellEnd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lifelit</w:t>
        </w:r>
        <w:proofErr w:type="spellEnd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DF2B94" w:rsidRPr="00DF2B94" w:rsidRDefault="00DF2B94" w:rsidP="00DF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Библиотека по психологии </w:t>
      </w:r>
      <w:hyperlink r:id="rId21" w:history="1"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psy</w:t>
        </w:r>
        <w:proofErr w:type="spellEnd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konsult</w:t>
        </w:r>
        <w:proofErr w:type="spellEnd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DF2B94" w:rsidRPr="00DF2B94" w:rsidRDefault="00DF2B94" w:rsidP="00DF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Институт психотерапии и клинической психологии/ Библиотека </w:t>
      </w:r>
      <w:hyperlink r:id="rId22" w:history="1">
        <w:r w:rsidRPr="00DF2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http://www.psyinst.ru/library.php/</w:t>
        </w:r>
      </w:hyperlink>
    </w:p>
    <w:p w:rsidR="00DF2B94" w:rsidRPr="00DF2B94" w:rsidRDefault="00DF2B94" w:rsidP="00DF2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94" w:rsidRPr="00DF2B94" w:rsidRDefault="00DF2B94" w:rsidP="00DF2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                               </w:t>
      </w:r>
      <w:proofErr w:type="spellStart"/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Заборина</w:t>
      </w:r>
      <w:proofErr w:type="spellEnd"/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DF2B94" w:rsidRPr="00DF2B94" w:rsidRDefault="00DF2B94" w:rsidP="00DF2B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B94" w:rsidRPr="00DF2B94" w:rsidRDefault="00DF2B94" w:rsidP="00DF2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Калашникова С.А.</w:t>
      </w:r>
    </w:p>
    <w:p w:rsidR="004F67FA" w:rsidRDefault="004F67FA"/>
    <w:sectPr w:rsidR="004F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2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47%2.2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CE43AA"/>
    <w:multiLevelType w:val="hybridMultilevel"/>
    <w:tmpl w:val="17A0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1E5A"/>
    <w:multiLevelType w:val="hybridMultilevel"/>
    <w:tmpl w:val="4A9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C01612"/>
    <w:multiLevelType w:val="multilevel"/>
    <w:tmpl w:val="34E6AFB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7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</w:lvl>
    <w:lvl w:ilvl="3">
      <w:start w:val="1"/>
      <w:numFmt w:val="decimal"/>
      <w:lvlText w:val="7%2.1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D"/>
    <w:rsid w:val="004F67FA"/>
    <w:rsid w:val="0059379D"/>
    <w:rsid w:val="00D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6512061.html" TargetMode="External"/><Relationship Id="rId13" Type="http://schemas.openxmlformats.org/officeDocument/2006/relationships/hyperlink" Target="http://www.studentlibrary.ru/book/ISBN9785992505641.html" TargetMode="External"/><Relationship Id="rId18" Type="http://schemas.openxmlformats.org/officeDocument/2006/relationships/hyperlink" Target="http://psihu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y-konsult.ru/library.html" TargetMode="External"/><Relationship Id="rId7" Type="http://schemas.openxmlformats.org/officeDocument/2006/relationships/hyperlink" Target="http://www.studentlibrary.ru/book/ISBN9785893533590.html" TargetMode="External"/><Relationship Id="rId12" Type="http://schemas.openxmlformats.org/officeDocument/2006/relationships/hyperlink" Target="http://www.studentlibrary.ru/book/ISBN9785421202424.html" TargetMode="External"/><Relationship Id="rId17" Type="http://schemas.openxmlformats.org/officeDocument/2006/relationships/hyperlink" Target="http://book-stac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42122318.html" TargetMode="External"/><Relationship Id="rId20" Type="http://schemas.openxmlformats.org/officeDocument/2006/relationships/hyperlink" Target="http://lifel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www.studentlibrary.ru/book/ISBN9785990626409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42120267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library.ru/book/ISBN9785976514164.html" TargetMode="External"/><Relationship Id="rId19" Type="http://schemas.openxmlformats.org/officeDocument/2006/relationships/hyperlink" Target="http://about-psy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261010135.html" TargetMode="External"/><Relationship Id="rId14" Type="http://schemas.openxmlformats.org/officeDocument/2006/relationships/hyperlink" Target="http://www.studentlibrary.ru/book/ISBN9785421202950.html" TargetMode="External"/><Relationship Id="rId22" Type="http://schemas.openxmlformats.org/officeDocument/2006/relationships/hyperlink" Target="http://www.psyinst.ru/library.ph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4132</Words>
  <Characters>23555</Characters>
  <Application>Microsoft Office Word</Application>
  <DocSecurity>0</DocSecurity>
  <Lines>196</Lines>
  <Paragraphs>55</Paragraphs>
  <ScaleCrop>false</ScaleCrop>
  <Company/>
  <LinksUpToDate>false</LinksUpToDate>
  <CharactersWithSpaces>27632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1-й</dc:creator>
  <cp:keywords/>
  <dc:description/>
  <cp:lastModifiedBy>Дмитрий 1-й</cp:lastModifiedBy>
  <cp:revision>2</cp:revision>
  <dcterms:created xsi:type="dcterms:W3CDTF">2022-09-22T07:25:00Z</dcterms:created>
  <dcterms:modified xsi:type="dcterms:W3CDTF">2022-09-22T07:26:00Z</dcterms:modified>
</cp:coreProperties>
</file>