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96" w:rsidRPr="009E169B" w:rsidRDefault="00EF2796" w:rsidP="000F5598">
      <w:pPr>
        <w:ind w:hanging="284"/>
        <w:jc w:val="center"/>
        <w:outlineLvl w:val="0"/>
      </w:pPr>
      <w:r w:rsidRPr="009E169B">
        <w:t xml:space="preserve">МИНИСТЕРСТВО </w:t>
      </w:r>
      <w:r>
        <w:t>НАУКИ И ВЫСШЕГО ОБРАЗОВАНИЯ</w:t>
      </w:r>
      <w:r w:rsidR="000F5598">
        <w:t xml:space="preserve"> </w:t>
      </w:r>
      <w:r w:rsidRPr="009E169B">
        <w:t xml:space="preserve"> РОССИЙСКОЙ ФЕДЕРАЦИИ</w:t>
      </w:r>
    </w:p>
    <w:p w:rsidR="00EF2796" w:rsidRPr="009E169B" w:rsidRDefault="00EF2796" w:rsidP="00EF2796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EF2796" w:rsidRPr="009E169B" w:rsidRDefault="00EF2796" w:rsidP="00EF2796">
      <w:pPr>
        <w:jc w:val="center"/>
      </w:pPr>
      <w:r w:rsidRPr="009E169B">
        <w:t xml:space="preserve">высшего образования </w:t>
      </w:r>
    </w:p>
    <w:p w:rsidR="00EF2796" w:rsidRPr="009E169B" w:rsidRDefault="00EF2796" w:rsidP="00EF2796">
      <w:pPr>
        <w:jc w:val="center"/>
      </w:pPr>
      <w:r w:rsidRPr="009E169B">
        <w:t>«Забайкальский государственный университет»</w:t>
      </w:r>
    </w:p>
    <w:p w:rsidR="00EF2796" w:rsidRDefault="00EF2796" w:rsidP="00EF2796">
      <w:pPr>
        <w:jc w:val="center"/>
        <w:outlineLvl w:val="0"/>
      </w:pPr>
      <w:r w:rsidRPr="009E169B">
        <w:t>(ФГБОУ ВО «ЗабГУ»)</w:t>
      </w:r>
    </w:p>
    <w:p w:rsidR="00EF2796" w:rsidRPr="00155169" w:rsidRDefault="00EF2796" w:rsidP="00EF2796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социологический</w:t>
      </w:r>
    </w:p>
    <w:p w:rsidR="00EF2796" w:rsidRPr="00155169" w:rsidRDefault="00EF2796" w:rsidP="00EF2796">
      <w:pPr>
        <w:spacing w:line="360" w:lineRule="auto"/>
      </w:pPr>
      <w:r w:rsidRPr="00155169">
        <w:rPr>
          <w:sz w:val="28"/>
          <w:szCs w:val="28"/>
        </w:rPr>
        <w:t>Кафедра</w:t>
      </w:r>
      <w:r w:rsidR="000F5598">
        <w:rPr>
          <w:sz w:val="28"/>
          <w:szCs w:val="28"/>
        </w:rPr>
        <w:t xml:space="preserve"> </w:t>
      </w:r>
      <w:r w:rsidRPr="00F56B01">
        <w:rPr>
          <w:sz w:val="28"/>
          <w:szCs w:val="28"/>
        </w:rPr>
        <w:t>философии</w:t>
      </w:r>
    </w:p>
    <w:p w:rsidR="00EF2796" w:rsidRDefault="00EF2796" w:rsidP="00EF2796">
      <w:pPr>
        <w:jc w:val="center"/>
        <w:outlineLvl w:val="0"/>
      </w:pPr>
    </w:p>
    <w:p w:rsidR="00EF2796" w:rsidRDefault="00EF2796" w:rsidP="00EF2796">
      <w:pPr>
        <w:jc w:val="center"/>
        <w:outlineLvl w:val="0"/>
        <w:rPr>
          <w:sz w:val="28"/>
          <w:szCs w:val="28"/>
        </w:rPr>
      </w:pPr>
    </w:p>
    <w:p w:rsidR="00EF2796" w:rsidRPr="00015B89" w:rsidRDefault="00EF2796" w:rsidP="00EF2796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EF2796" w:rsidRDefault="00EF2796" w:rsidP="00EF2796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F2796" w:rsidRDefault="00EF2796" w:rsidP="00EF2796">
      <w:pPr>
        <w:jc w:val="center"/>
        <w:outlineLvl w:val="0"/>
        <w:rPr>
          <w:sz w:val="28"/>
          <w:szCs w:val="28"/>
        </w:rPr>
      </w:pPr>
    </w:p>
    <w:p w:rsidR="00EF2796" w:rsidRDefault="00EF2796" w:rsidP="00EF279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«Профессиональная этика и деловой этикет»</w:t>
      </w:r>
    </w:p>
    <w:p w:rsidR="00EF2796" w:rsidRPr="00EE2293" w:rsidRDefault="00EF2796" w:rsidP="00EF279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F2796" w:rsidRDefault="00EF2796" w:rsidP="00EF2796">
      <w:pPr>
        <w:jc w:val="center"/>
        <w:rPr>
          <w:sz w:val="28"/>
          <w:szCs w:val="28"/>
        </w:rPr>
      </w:pPr>
    </w:p>
    <w:p w:rsidR="00EF2796" w:rsidRDefault="00EF2796" w:rsidP="00EF279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44.0</w:t>
      </w:r>
      <w:r w:rsidR="008A20EB">
        <w:rPr>
          <w:sz w:val="28"/>
          <w:szCs w:val="28"/>
        </w:rPr>
        <w:t>3</w:t>
      </w:r>
      <w:r>
        <w:rPr>
          <w:sz w:val="28"/>
          <w:szCs w:val="28"/>
        </w:rPr>
        <w:t>.01 Педагогическое образование</w:t>
      </w:r>
    </w:p>
    <w:p w:rsidR="00EF2796" w:rsidRDefault="008A20EB" w:rsidP="00EF279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</w:t>
      </w:r>
      <w:bookmarkStart w:id="0" w:name="_GoBack"/>
      <w:bookmarkEnd w:id="0"/>
      <w:r w:rsidR="00EF2796">
        <w:rPr>
          <w:sz w:val="28"/>
          <w:szCs w:val="28"/>
        </w:rPr>
        <w:t xml:space="preserve"> «Историческое образование»</w:t>
      </w: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0F5598" w:rsidRDefault="000F559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796" w:rsidRPr="00AB52D5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</w:p>
    <w:p w:rsidR="00EF2796" w:rsidRPr="00D760FC" w:rsidRDefault="00EF2796" w:rsidP="00EF2796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EF2796" w:rsidRPr="00587DA7" w:rsidTr="00340ADE">
        <w:tc>
          <w:tcPr>
            <w:tcW w:w="5070" w:type="dxa"/>
            <w:vMerge w:val="restart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 xml:space="preserve">Распределение по семестрам </w:t>
            </w:r>
          </w:p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Всего часов</w:t>
            </w:r>
          </w:p>
        </w:tc>
      </w:tr>
      <w:tr w:rsidR="00EF2796" w:rsidRPr="00587DA7" w:rsidTr="00340ADE">
        <w:tc>
          <w:tcPr>
            <w:tcW w:w="5070" w:type="dxa"/>
            <w:vMerge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>
              <w:t>4</w:t>
            </w:r>
          </w:p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семестр</w:t>
            </w: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----</w:t>
            </w:r>
          </w:p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семестр</w:t>
            </w: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----</w:t>
            </w:r>
          </w:p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c>
          <w:tcPr>
            <w:tcW w:w="5070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1</w:t>
            </w: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2</w:t>
            </w: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3</w:t>
            </w: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4</w:t>
            </w:r>
          </w:p>
        </w:tc>
        <w:tc>
          <w:tcPr>
            <w:tcW w:w="992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5</w:t>
            </w: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</w:pPr>
            <w:r w:rsidRPr="00587DA7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</w:pPr>
            <w:r w:rsidRPr="00587DA7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  <w:ind w:firstLine="709"/>
            </w:pPr>
            <w:r w:rsidRPr="00587DA7">
              <w:t>лекционные (ЛК)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4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  <w:ind w:firstLine="709"/>
            </w:pPr>
            <w:r w:rsidRPr="00587DA7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6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  <w:ind w:firstLine="709"/>
            </w:pPr>
            <w:r w:rsidRPr="00587DA7">
              <w:t>лабораторные (ЛР)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</w:pPr>
            <w:r w:rsidRPr="00587DA7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</w:pPr>
            <w:r w:rsidRPr="00587DA7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155169" w:rsidTr="00340ADE">
        <w:trPr>
          <w:trHeight w:val="340"/>
        </w:trPr>
        <w:tc>
          <w:tcPr>
            <w:tcW w:w="5070" w:type="dxa"/>
            <w:vAlign w:val="bottom"/>
          </w:tcPr>
          <w:p w:rsidR="00EF2796" w:rsidRPr="00825179" w:rsidRDefault="00EF2796" w:rsidP="00340ADE">
            <w:r w:rsidRPr="00587DA7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F2796" w:rsidRPr="00825179" w:rsidRDefault="00EF2796" w:rsidP="00340AD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F2796" w:rsidRPr="00825179" w:rsidRDefault="00EF2796" w:rsidP="00340AD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F2796" w:rsidRPr="00825179" w:rsidRDefault="00EF2796" w:rsidP="00340ADE">
            <w:pPr>
              <w:jc w:val="center"/>
            </w:pPr>
          </w:p>
        </w:tc>
        <w:tc>
          <w:tcPr>
            <w:tcW w:w="992" w:type="dxa"/>
            <w:vAlign w:val="bottom"/>
          </w:tcPr>
          <w:p w:rsidR="00EF2796" w:rsidRPr="00825179" w:rsidRDefault="00EF2796" w:rsidP="00340ADE">
            <w:pPr>
              <w:jc w:val="center"/>
            </w:pPr>
          </w:p>
        </w:tc>
      </w:tr>
    </w:tbl>
    <w:p w:rsidR="00EF2796" w:rsidRPr="00EF2796" w:rsidRDefault="00EF2796" w:rsidP="00EF279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F2796">
        <w:rPr>
          <w:b/>
          <w:sz w:val="28"/>
          <w:szCs w:val="28"/>
        </w:rPr>
        <w:lastRenderedPageBreak/>
        <w:t>Краткое содержание курса</w:t>
      </w:r>
    </w:p>
    <w:p w:rsidR="00EF2796" w:rsidRPr="0024475D" w:rsidRDefault="00EF2796" w:rsidP="0024475D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Этика как учение о морали. Основные этические теории, профессиональная этика и деловой этикет</w:t>
      </w:r>
    </w:p>
    <w:p w:rsidR="00EF2796" w:rsidRPr="0024475D" w:rsidRDefault="00EF2796" w:rsidP="0024475D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 xml:space="preserve">Деловое общение как вид социальной деятельности </w:t>
      </w:r>
    </w:p>
    <w:p w:rsidR="00EF2796" w:rsidRPr="0024475D" w:rsidRDefault="00EF2796" w:rsidP="0024475D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Культура делового общения</w:t>
      </w:r>
    </w:p>
    <w:p w:rsidR="00EF2796" w:rsidRPr="0024475D" w:rsidRDefault="00EF2796" w:rsidP="0024475D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Методы и средства делового общения</w:t>
      </w:r>
    </w:p>
    <w:p w:rsidR="00EF2796" w:rsidRPr="0024475D" w:rsidRDefault="00EF2796" w:rsidP="0024475D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Коммуникации,переговоры, этикет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24475D" w:rsidRDefault="00EF2796" w:rsidP="00EF27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475D">
        <w:rPr>
          <w:b/>
          <w:sz w:val="28"/>
          <w:szCs w:val="28"/>
        </w:rPr>
        <w:t>Форма текущего контроля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 xml:space="preserve">Студент выбирает наиболее понравившуюся и интересную ему тему и пишет реферат. 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 xml:space="preserve">Требования к реферату: 15-20 страниц, 14 шрифт, 1,5 интервал, список литературы не менее 10 источников, структура реферата: титульный лист, введение, основная часть, заключения, список литературы.  </w:t>
      </w:r>
    </w:p>
    <w:p w:rsidR="00EF2796" w:rsidRPr="00EF2796" w:rsidRDefault="0024475D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по кейсам, упражнениям во время сессии</w:t>
      </w:r>
    </w:p>
    <w:p w:rsidR="00EF2796" w:rsidRPr="00EF2796" w:rsidRDefault="00EF2796" w:rsidP="0024475D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>Темы рефератов: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Гесиод как первый моралист в истории европейской культуры.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Сократ в полемике с софистами: проблема этического абсолютивизма и этическогорелятивизма.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Учение Платона о высшем благе.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Проблема высшего блага в философии Аристотеля.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Полемика Аристотеля с Платоном в «Этике»: «Платон мне друг, но истинадороже».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Эпикур и киренаики: общность и различия.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Своеобразие этических учений эпохи эллинизма (эпикуреизм, стоицизм, кинизм).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Этическая система неоплатонизма и раннее Христианство.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Проблема происхождения зла в Христианстве, гностицизме (манихействе) инеоплатонизме.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lastRenderedPageBreak/>
        <w:t>Проблема первородного греха и нравственного смысла искупительной миссииХриста в нравственном учении Пьера Абеляра.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Соотношение свободы воли, разума и божественной благодати как главнаяпроблема этики Фомы Аквинского.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Культ чувственности в нравственной философии Ренессанса.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Гуманистические академии в Италии XV в. Их роль в развитиизападноевропейской этической мысли.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Мишель Монтень – стоик, скептик или эпикуреец?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Концепция «разумного эгоизма» (от К.А. Гельвеция до Н.Г. Чернышевского).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Учение Иммануила Канта о категорическом императиве.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Проблема свободы воли: от И. Канта до В. Виндельбанда.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Роль И. Канта в развитии этики (оценки мыслителей XIX и XX вв.).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Г.Ф.В. Гегель о различии морали и нравственности. Современная полемика поэтому вопросу.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Г.Ф.В. Гегель о наказаниях и проблеме смертной казни. Современные суждения осмертной казни (этический аспект).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Проблемы морали в «Немецкой идеологии» К. Маркса и Ф. Энгельса.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Речевой этикет.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Содержание и форма поведения. Эстетика поведения.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Уровни моральной культуры человека.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Письменное деловое общение, его формы и виды.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Требования делового этикета к резюме, рекомендательному письму, письму-отказу,письму-уведомлению и т.д.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Роль письменного делового общения в системе деловых отношений.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lastRenderedPageBreak/>
        <w:t>Деловые приемы и их роль в развитии и обеспечении эффективных деловыхотношений.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Сувениры и подарки в деловой сфере, их назначение (что, кому, когда как дарят).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Правила делового этикета, действующие при вручении и получении подарков.</w:t>
      </w:r>
    </w:p>
    <w:p w:rsidR="00EF2796" w:rsidRPr="00FA7609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Презентация, ее цели, задачи и виды. Содержание презентации, методы еепроведения. Рекомендации выступающему на презентации.</w:t>
      </w:r>
    </w:p>
    <w:p w:rsidR="00EF2796" w:rsidRPr="00FA7609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Этика делового телефонного разговора. Что можно и нужно и что нельзя говоритьпо телефону. Методы достижения результативности телефонного делового разговора врамках этикета.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Невербалистика как отрасль знаний о человеческом общении.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 xml:space="preserve">Распознавание внутреннего состояния собеседников по их жестам и позам. </w:t>
      </w:r>
    </w:p>
    <w:p w:rsidR="00EF2796" w:rsidRPr="00FA7609" w:rsidRDefault="00EF2796" w:rsidP="00FA7609">
      <w:pPr>
        <w:pStyle w:val="a7"/>
        <w:spacing w:line="360" w:lineRule="auto"/>
        <w:ind w:left="1429"/>
        <w:jc w:val="center"/>
        <w:rPr>
          <w:b/>
          <w:sz w:val="28"/>
          <w:szCs w:val="28"/>
        </w:rPr>
      </w:pPr>
      <w:r w:rsidRPr="00FA7609">
        <w:rPr>
          <w:b/>
          <w:sz w:val="28"/>
          <w:szCs w:val="28"/>
        </w:rPr>
        <w:t>Форма промежуточного контроля</w:t>
      </w:r>
    </w:p>
    <w:p w:rsidR="00EF2796" w:rsidRPr="00FA7609" w:rsidRDefault="00EF2796" w:rsidP="00FA7609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FA7609">
        <w:rPr>
          <w:bCs/>
          <w:sz w:val="28"/>
          <w:szCs w:val="28"/>
        </w:rPr>
        <w:t>Зачет</w:t>
      </w:r>
    </w:p>
    <w:p w:rsidR="00EF2796" w:rsidRPr="00FA7609" w:rsidRDefault="00EF2796" w:rsidP="00FA76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Перечень теоретических вопросов для зачета (для оценки знаний):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«Этика», «мораль», «нравственность»: значение и соотношение.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Этика как учение о морали. Предмет, структура, функции этики.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Основные этические концепции и их реализация в моральном сознании иморальной практике современного общества.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Мораль, ее сущность и функции.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Структура морали. Реализация основных элементов морального сознания вделовых отношениях.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Основные категории этики и их значение для делового общения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Проблема утверждения высших моральных ценностей в сфере делового общения.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lastRenderedPageBreak/>
        <w:t>Понятие общения. Социально-нравственное содержание общения и его структура.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Сущность, содержание, формы и функции делового общения.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Моральные принципы делового общения.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Типологии партнеров по общению. Особенности общения с «трудными людьми».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Особенности устной и письменной речи, их отражение в деловых отношениях.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Основные требования к деловому разговору.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Основные законы и правила ораторского искусства.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Важнейшие лексические и синтаксические средства выразительности речи.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Эстетика одежды оратора. Жесты и правила их использования. Пауза, ее основные задачи.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Речевой этикет в различных ситуациях делового общения.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Основные логические законы и их применение в деловой речи. Типичныенарушения логических законов и способы их предотвращения.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Умозаключения и их использование в деловой разговорной практике.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Логические правила аргументации.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Способы опровержения доводов оппонентов. Типичные алогизмы деловой речи.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Понятие психологической культуры делового разговора. Создание благоприятногопсихологического климата.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Создание хорошего впечатления о себе. Комплимент, правила его применения.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 xml:space="preserve">Знаки внимания и их классификация. 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Постановка вопросов и техника ответов на них.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Тактика и техника нейтрализации замечаний собеседника.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lastRenderedPageBreak/>
        <w:t>Методы разрядки отрицательных эмоций и техника самоуспокоения.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Этикет и его виды. Принципы делового этикета.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Требования к одежде и внешнему виду делового мужчины.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Требования к одежде и внешнему облику деловой женщины.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Этические нормы служебных взаимоотношений мужчины и женщины.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Виды письменного делового общения и этические требования к ним.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Цель деловых приемов, требования делового этикета к их организации ипроведению.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Прием посетителей и общение с ними.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Сувениры и подарки в деловой сфере: что, кому, когда и как дарить.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Презентация, ее цели, задачи и виды. Рекомендации выступающему напрезентации.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Этика делового телефонного разговора.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Невербальные средства делового общения: рукопожатия, жесты, мимика,пантомима.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Невербальные средства повышения делового статуса. Основные требования кофису и служебным кабинетам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Деловая беседа, ее значение и функции. Логические и нравственные требования кделовой беседе.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Вступительная часть, ход, завершение и запись деловой беседы.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Умение слушать. Стили и типы слушания. Установки эффективного слушания.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Деловое совещание и его виды.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Подготовка к проведению, ведение и завершение делового совещания, составлениеего протокола.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Понятие и виды деловых переговоров. Функции переговоров.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Подготовка, порядок проведения и завершение переговоров. Конструктивность идеструктивность переговоров.</w:t>
      </w:r>
    </w:p>
    <w:p w:rsid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lastRenderedPageBreak/>
        <w:t>Моральные конфликты и способы их преодоления</w:t>
      </w:r>
      <w:r w:rsidRPr="00FA7609">
        <w:rPr>
          <w:bCs/>
          <w:sz w:val="28"/>
          <w:szCs w:val="28"/>
        </w:rPr>
        <w:cr/>
      </w:r>
    </w:p>
    <w:p w:rsidR="00FA7609" w:rsidRDefault="00FA7609" w:rsidP="00FA7609">
      <w:pPr>
        <w:pStyle w:val="a7"/>
        <w:spacing w:line="360" w:lineRule="auto"/>
        <w:ind w:left="1069"/>
        <w:jc w:val="both"/>
        <w:rPr>
          <w:bCs/>
          <w:sz w:val="28"/>
          <w:szCs w:val="28"/>
        </w:rPr>
      </w:pPr>
    </w:p>
    <w:p w:rsidR="00EF2796" w:rsidRPr="00FA7609" w:rsidRDefault="00EF2796" w:rsidP="00FA7609">
      <w:pPr>
        <w:pStyle w:val="a7"/>
        <w:spacing w:line="360" w:lineRule="auto"/>
        <w:ind w:left="1069"/>
        <w:jc w:val="center"/>
        <w:rPr>
          <w:bCs/>
          <w:sz w:val="28"/>
          <w:szCs w:val="28"/>
        </w:rPr>
      </w:pPr>
      <w:r w:rsidRPr="00FA760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>Основная литература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Беспалова, Ю.М. Деловая этика, профессиональная культура и этикет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[Электронныйресурс] / Ю. М. Беспалова. – М.: ФЛИНТА, 2016. – 386 с. – ISBN 978-5-9765-2778-2.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Завьялова, Е. Б., Зайцев, Ю. К., Студеникин, Н. В. Корпопративная социальнаяответственность. Учебник для бакалавриата и магистратуры / Е. Б. Завьялова, Ю. К.Зайцев, Н. В. Студеникин. – М.: Издательство Юрайт, 2017. – 125с. – (Бакалавр имагистр. Академический курс) – ISBN: 978-5-534-04939-8.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Ильин, В.А. Психология лидерства. Учебник для бакалавриата и магистратуры / В.А.Ильин. – М.: Издательство Юрайт, 2017 – 311 с. – ISBN 978-5-534-01559-1: 97.46.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Кони, А. Ф. Нравственные начала в уголовном процессе. Избранные работы / А. Ф.Кони. – М.: ЮРАЙТ, 2017. – 148 с. – (Серия: Антология мысли). – ISBN 978-5-534-02857-7:52.42.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Кучуради, И. Этика. Учебник и практикум для вузов / И. Кучуради. – М.:Юрайт, 2017. – 147 с. – (Серия: Авторский учебник). – ISBN 978-5-9916-8253-4: 52.42.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>Дополнительная литература</w:t>
      </w:r>
    </w:p>
    <w:p w:rsidR="00EF2796" w:rsidRPr="00FA7609" w:rsidRDefault="00EF2796" w:rsidP="00FA7609">
      <w:pPr>
        <w:pStyle w:val="a7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 xml:space="preserve">Герасимова, Л. Н. Профессиональные ценности и этика бухгалтеров и аудиторов.Учебник для бакалавриата и магистратуры / Л. Н. Герасимова. – М.: ИздательствоЮрайт, </w:t>
      </w:r>
      <w:r w:rsidRPr="00FA7609">
        <w:rPr>
          <w:bCs/>
          <w:sz w:val="28"/>
          <w:szCs w:val="28"/>
        </w:rPr>
        <w:lastRenderedPageBreak/>
        <w:t>2017. – 318 с. – (Бакалавр и магистр). – ISBN 978-5-9916-3731-2: 99.10.</w:t>
      </w:r>
    </w:p>
    <w:p w:rsidR="00EF2796" w:rsidRPr="00FA7609" w:rsidRDefault="00EF2796" w:rsidP="00FA7609">
      <w:pPr>
        <w:pStyle w:val="a7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Савинков В. И., Бакланов П. А. Этика государственной службы в схемах. Учебноепособие для бакалавриата и магистратуры / В. И. Савинков, П. А. Бакланов. – М.:Издательство Юрайт, 2017. – 137 с. – (Бакалавр и магистр. Академический курс). –ISBN978-5-534-06280-9: 1000.00.</w:t>
      </w:r>
    </w:p>
    <w:p w:rsidR="00EF2796" w:rsidRPr="00FA7609" w:rsidRDefault="00EF2796" w:rsidP="00FA7609">
      <w:pPr>
        <w:pStyle w:val="a7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Тарасов, А. Н. Психология корпоративного мошенничества. Учебник и практикумдлябакалавриата и магистратуры / А. Н. Тарасов. – М.: Издательство Юрайт, 2017. – 320с. –ISBN ISBN 978-5-534-01053-4: 99.10.</w:t>
      </w:r>
    </w:p>
    <w:p w:rsidR="00EF2796" w:rsidRPr="00FA7609" w:rsidRDefault="00EF2796" w:rsidP="00FA7609">
      <w:pPr>
        <w:pStyle w:val="a7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Тарасов, А. Н. Современные формы корпоративного мошенничества. Практическоепособие / А. Н. Тарасов. – М.: Издательство Юрайт, 2017. – 320 с. . – ISBN 978-5-534-00449-6: 99.10.</w:t>
      </w:r>
    </w:p>
    <w:p w:rsidR="00FA7609" w:rsidRPr="00FA7609" w:rsidRDefault="00EF2796" w:rsidP="00FA7609">
      <w:pPr>
        <w:pStyle w:val="a7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Химик, В. В. Культура речи. Научная речь / В. В. Химик. – 2-е изд., испр. и доп.</w:t>
      </w:r>
      <w:r w:rsidR="00FA7609" w:rsidRPr="00FA7609">
        <w:rPr>
          <w:bCs/>
          <w:sz w:val="28"/>
          <w:szCs w:val="28"/>
        </w:rPr>
        <w:t xml:space="preserve"> У</w:t>
      </w:r>
      <w:r w:rsidRPr="00FA7609">
        <w:rPr>
          <w:bCs/>
          <w:sz w:val="28"/>
          <w:szCs w:val="28"/>
        </w:rPr>
        <w:t>чебноепособие для бакалавриата и магистратуры. – М.: Издательство Юрайт, 2016. – 284 с.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>Базы данных, информационно-справочные и поисковые системы</w:t>
      </w:r>
    </w:p>
    <w:p w:rsidR="00EF2796" w:rsidRPr="00FA7609" w:rsidRDefault="0068774A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hyperlink r:id="rId7" w:history="1">
        <w:r w:rsidR="00FA7609" w:rsidRPr="00FA7609">
          <w:rPr>
            <w:rStyle w:val="a6"/>
            <w:bCs/>
            <w:sz w:val="28"/>
            <w:szCs w:val="28"/>
          </w:rPr>
          <w:t>http://diss.rsl.ru/</w:t>
        </w:r>
      </w:hyperlink>
      <w:r w:rsidR="00EF2796" w:rsidRPr="00FA7609">
        <w:rPr>
          <w:bCs/>
          <w:sz w:val="28"/>
          <w:szCs w:val="28"/>
        </w:rPr>
        <w:t>Электронная библиотека диссертаций Российской государственнойбиблиотеки.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https://elibrary.ru/ Научная электронная библиотека eLIBRARY.RU</w:t>
      </w:r>
    </w:p>
    <w:p w:rsidR="00EF2796" w:rsidRPr="00FA7609" w:rsidRDefault="0068774A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hyperlink r:id="rId8" w:history="1">
        <w:r w:rsidR="00FA7609" w:rsidRPr="00FA7609">
          <w:rPr>
            <w:rStyle w:val="a6"/>
            <w:bCs/>
            <w:sz w:val="28"/>
            <w:szCs w:val="28"/>
          </w:rPr>
          <w:t>http://window.edu.ru</w:t>
        </w:r>
      </w:hyperlink>
      <w:r w:rsidR="00EF2796" w:rsidRPr="00FA7609">
        <w:rPr>
          <w:bCs/>
          <w:sz w:val="28"/>
          <w:szCs w:val="28"/>
        </w:rPr>
        <w:t>Информационная система «Единое окно доступа к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 xml:space="preserve">образовательнымресурсам» 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http://megabook.ru/ Энциклопедии Кирилла и Мефодия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http://www.nlr.ru/Российская национальная библиотека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https://www.prlib.ru/ Президентская библиотека им. Б.Н. Ельцина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lastRenderedPageBreak/>
        <w:t>http://www.rgub.ru/Российская государственная библиотека для молодежи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http://philosophy.allru.net/pervo.html Золотая философия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http://www.philosophy.ru/lib/ Библиотека на philosophy.ru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http://filosof.historic.ru/Электронная библиотека по философии</w:t>
      </w:r>
      <w:r w:rsidRPr="00FA7609">
        <w:rPr>
          <w:bCs/>
          <w:sz w:val="28"/>
          <w:szCs w:val="28"/>
        </w:rPr>
        <w:cr/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>Ведущий преподаватель                                 Кондакова Н.С.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EF2796" w:rsidRDefault="00EF2796" w:rsidP="00EF2796">
      <w:pPr>
        <w:tabs>
          <w:tab w:val="left" w:pos="549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 xml:space="preserve">Заведующий кафедрой </w:t>
      </w:r>
      <w:r w:rsidRPr="00EF2796">
        <w:rPr>
          <w:bCs/>
          <w:sz w:val="28"/>
          <w:szCs w:val="28"/>
        </w:rPr>
        <w:tab/>
        <w:t xml:space="preserve">          Захарова Е.Ю.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A3A8C" w:rsidRDefault="009A3A8C"/>
    <w:sectPr w:rsidR="009A3A8C" w:rsidSect="0068774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DD" w:rsidRDefault="00E13CDD">
      <w:r>
        <w:separator/>
      </w:r>
    </w:p>
  </w:endnote>
  <w:endnote w:type="continuationSeparator" w:id="1">
    <w:p w:rsidR="00E13CDD" w:rsidRDefault="00E1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A6" w:rsidRDefault="0068774A" w:rsidP="007435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6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5A6" w:rsidRDefault="00E13C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A6" w:rsidRDefault="0068774A" w:rsidP="007435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6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598">
      <w:rPr>
        <w:rStyle w:val="a5"/>
        <w:noProof/>
      </w:rPr>
      <w:t>8</w:t>
    </w:r>
    <w:r>
      <w:rPr>
        <w:rStyle w:val="a5"/>
      </w:rPr>
      <w:fldChar w:fldCharType="end"/>
    </w:r>
  </w:p>
  <w:p w:rsidR="007435A6" w:rsidRDefault="00E13C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DD" w:rsidRDefault="00E13CDD">
      <w:r>
        <w:separator/>
      </w:r>
    </w:p>
  </w:footnote>
  <w:footnote w:type="continuationSeparator" w:id="1">
    <w:p w:rsidR="00E13CDD" w:rsidRDefault="00E13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451"/>
    <w:multiLevelType w:val="hybridMultilevel"/>
    <w:tmpl w:val="7BCA9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07CA7"/>
    <w:multiLevelType w:val="hybridMultilevel"/>
    <w:tmpl w:val="15AEFB94"/>
    <w:lvl w:ilvl="0" w:tplc="810C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82C47"/>
    <w:multiLevelType w:val="hybridMultilevel"/>
    <w:tmpl w:val="DB7A645C"/>
    <w:lvl w:ilvl="0" w:tplc="645C9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F315FE"/>
    <w:multiLevelType w:val="hybridMultilevel"/>
    <w:tmpl w:val="B3649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50D18"/>
    <w:multiLevelType w:val="hybridMultilevel"/>
    <w:tmpl w:val="C5BEBAD6"/>
    <w:lvl w:ilvl="0" w:tplc="645C9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31176"/>
    <w:multiLevelType w:val="hybridMultilevel"/>
    <w:tmpl w:val="446E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FF701B"/>
    <w:multiLevelType w:val="hybridMultilevel"/>
    <w:tmpl w:val="F38A8020"/>
    <w:lvl w:ilvl="0" w:tplc="1D48B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612C6E"/>
    <w:multiLevelType w:val="hybridMultilevel"/>
    <w:tmpl w:val="7D4E95EA"/>
    <w:lvl w:ilvl="0" w:tplc="645C9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F1229F"/>
    <w:multiLevelType w:val="hybridMultilevel"/>
    <w:tmpl w:val="D4A09570"/>
    <w:lvl w:ilvl="0" w:tplc="645C9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3660"/>
    <w:multiLevelType w:val="hybridMultilevel"/>
    <w:tmpl w:val="9A4CEEFA"/>
    <w:lvl w:ilvl="0" w:tplc="645C9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796"/>
    <w:rsid w:val="000278E6"/>
    <w:rsid w:val="000F5598"/>
    <w:rsid w:val="0024475D"/>
    <w:rsid w:val="0068774A"/>
    <w:rsid w:val="008A20EB"/>
    <w:rsid w:val="008F73ED"/>
    <w:rsid w:val="009A3A8C"/>
    <w:rsid w:val="00C87A12"/>
    <w:rsid w:val="00E13CDD"/>
    <w:rsid w:val="00EF2796"/>
    <w:rsid w:val="00FA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796"/>
  </w:style>
  <w:style w:type="character" w:styleId="a6">
    <w:name w:val="Hyperlink"/>
    <w:rsid w:val="00EF27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44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A76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dcterms:created xsi:type="dcterms:W3CDTF">2022-09-27T03:26:00Z</dcterms:created>
  <dcterms:modified xsi:type="dcterms:W3CDTF">2022-09-27T03:26:00Z</dcterms:modified>
</cp:coreProperties>
</file>