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  <w:proofErr w:type="spellEnd"/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7550166D" w:rsidR="00C97C7E" w:rsidRPr="00466CBA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1" w:name="_Hlk489021423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.03.0</w:t>
      </w:r>
      <w:r w:rsid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7201D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bookmarkEnd w:id="1"/>
      <w:r w:rsidR="00206BEE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66CBA" w:rsidRPr="00466CBA">
        <w:rPr>
          <w:rFonts w:ascii="Times New Roman" w:hAnsi="Times New Roman"/>
          <w:sz w:val="24"/>
          <w:szCs w:val="24"/>
          <w:u w:val="single"/>
        </w:rPr>
        <w:t>Конструкторско-технологическое обеспечение машиностроительных производств</w:t>
      </w:r>
    </w:p>
    <w:p w14:paraId="01AF4FE3" w14:textId="3C28225C" w:rsidR="00AA1103" w:rsidRPr="00466CBA" w:rsidRDefault="005A6FB7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489021449"/>
      <w:r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Профиль</w:t>
      </w:r>
      <w:r w:rsidR="009E4C0F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 w:rsidRPr="00466CBA">
        <w:rPr>
          <w:rFonts w:ascii="Times New Roman" w:hAnsi="Times New Roman"/>
          <w:u w:val="single"/>
        </w:rPr>
        <w:t xml:space="preserve">– </w:t>
      </w:r>
      <w:bookmarkEnd w:id="2"/>
      <w:r w:rsidR="00466CBA" w:rsidRPr="00466CBA">
        <w:rPr>
          <w:rFonts w:ascii="Times New Roman" w:hAnsi="Times New Roman"/>
          <w:sz w:val="24"/>
          <w:szCs w:val="24"/>
          <w:u w:val="single"/>
        </w:rPr>
        <w:t>Технология машиностроения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4DE23587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2920969E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105522E2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proofErr w:type="gramStart"/>
      <w:r>
        <w:t>Экономический механизм</w:t>
      </w:r>
      <w:proofErr w:type="gramEnd"/>
      <w:r>
        <w:t xml:space="preserve">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</w:t>
      </w:r>
      <w:proofErr w:type="spellStart"/>
      <w:r w:rsidRPr="00744694">
        <w:rPr>
          <w:rFonts w:ascii="Times New Roman" w:hAnsi="Times New Roman"/>
          <w:sz w:val="24"/>
          <w:szCs w:val="24"/>
        </w:rPr>
        <w:t>Линдемана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D087B28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777B9">
        <w:rPr>
          <w:rFonts w:ascii="Times New Roman" w:hAnsi="Times New Roman"/>
          <w:b/>
          <w:sz w:val="24"/>
          <w:szCs w:val="24"/>
        </w:rPr>
        <w:t>зачет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5FEFD3D9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777B9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7D19ACB3" w14:textId="0D1C7BE7" w:rsidR="002B4569" w:rsidRPr="00264B01" w:rsidRDefault="002B4569" w:rsidP="00EF29BC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18. Основные абиотические факторы. Экологические группы организмов по условиям освещенности. Что такое фотопериодизм?</w:t>
      </w:r>
    </w:p>
    <w:p w14:paraId="62EC5D37" w14:textId="01E9E199" w:rsidR="002B4569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Биотические факторы. Основные типы биотических факторов. </w:t>
      </w:r>
    </w:p>
    <w:p w14:paraId="20C0E1F2" w14:textId="488BDAD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14:paraId="22A8C806" w14:textId="65B36E3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Неантагонистические отношения между организмами. </w:t>
      </w:r>
    </w:p>
    <w:p w14:paraId="400E501E" w14:textId="76F8273A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>. Лимитирующие факторы. Диапазон устойчивости. Эврибионтные и стенобионтные организмы.</w:t>
      </w:r>
    </w:p>
    <w:p w14:paraId="002462BF" w14:textId="5E313A02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Основные законы лимитирующих факторов, закон Либиха и закон толерантности. </w:t>
      </w:r>
    </w:p>
    <w:p w14:paraId="0EECF6AE" w14:textId="78D4588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4</w:t>
      </w:r>
      <w:r w:rsidRPr="00264B01">
        <w:rPr>
          <w:rFonts w:ascii="Times New Roman" w:hAnsi="Times New Roman"/>
          <w:sz w:val="24"/>
          <w:szCs w:val="24"/>
        </w:rPr>
        <w:t xml:space="preserve">. Пути приспособления организмов к условиям среды и виды адаптаций. </w:t>
      </w:r>
    </w:p>
    <w:p w14:paraId="33C03B05" w14:textId="0BA7D32C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5</w:t>
      </w:r>
      <w:r w:rsidRPr="00264B01">
        <w:rPr>
          <w:rFonts w:ascii="Times New Roman" w:hAnsi="Times New Roman"/>
          <w:sz w:val="24"/>
          <w:szCs w:val="24"/>
        </w:rPr>
        <w:t xml:space="preserve">. Популяция. Статические показатели популяции. </w:t>
      </w:r>
    </w:p>
    <w:p w14:paraId="70A4ED6F" w14:textId="4BC2688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6</w:t>
      </w:r>
      <w:r w:rsidRPr="00264B01">
        <w:rPr>
          <w:rFonts w:ascii="Times New Roman" w:hAnsi="Times New Roman"/>
          <w:sz w:val="24"/>
          <w:szCs w:val="24"/>
        </w:rPr>
        <w:t xml:space="preserve">. Популяция. Динамические показатели популяции. Кривые роста популяции. </w:t>
      </w:r>
    </w:p>
    <w:p w14:paraId="0235BDB4" w14:textId="78128D3B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7</w:t>
      </w:r>
      <w:r w:rsidRPr="00264B01">
        <w:rPr>
          <w:rFonts w:ascii="Times New Roman" w:hAnsi="Times New Roman"/>
          <w:sz w:val="24"/>
          <w:szCs w:val="24"/>
        </w:rPr>
        <w:t xml:space="preserve">. Гомеостаз популяции, динамическое равновесие. </w:t>
      </w:r>
    </w:p>
    <w:p w14:paraId="62BB57F6" w14:textId="0012BBD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Понятия «биоценоз», «биотоп». Компоненты биоценоза. </w:t>
      </w:r>
    </w:p>
    <w:p w14:paraId="2CB096E9" w14:textId="7D48FB2F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B4569" w:rsidRPr="00264B01">
        <w:rPr>
          <w:rFonts w:ascii="Times New Roman" w:hAnsi="Times New Roman"/>
          <w:sz w:val="24"/>
          <w:szCs w:val="24"/>
        </w:rPr>
        <w:t xml:space="preserve">. Отличия </w:t>
      </w:r>
      <w:proofErr w:type="spellStart"/>
      <w:r w:rsidR="002B4569" w:rsidRPr="00264B01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="002B4569" w:rsidRPr="00264B01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14:paraId="0D9A45B5" w14:textId="7024A189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Типы связей между организмами в экосистемах. </w:t>
      </w:r>
    </w:p>
    <w:p w14:paraId="7270FB28" w14:textId="230A443F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Трофические уровни. Виды трофических цепей </w:t>
      </w:r>
    </w:p>
    <w:p w14:paraId="4826E0BE" w14:textId="111FBE2C" w:rsidR="00264B01" w:rsidRPr="00264B01" w:rsidRDefault="002B4569" w:rsidP="004570D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 xml:space="preserve">. Основные признаки, характерные для естественной экосистемы. </w:t>
      </w:r>
    </w:p>
    <w:p w14:paraId="1376AEA7" w14:textId="734F3833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14:paraId="637EA515" w14:textId="0CC6FA9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антропогенные загрязнители атмосферного воздуха. </w:t>
      </w:r>
    </w:p>
    <w:p w14:paraId="0C900693" w14:textId="021D76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2B4569" w:rsidRPr="00264B01">
        <w:rPr>
          <w:rFonts w:ascii="Times New Roman" w:hAnsi="Times New Roman"/>
          <w:sz w:val="24"/>
          <w:szCs w:val="24"/>
        </w:rPr>
        <w:t xml:space="preserve">. Что такое «смог»? Виды </w:t>
      </w:r>
      <w:proofErr w:type="spellStart"/>
      <w:r w:rsidR="002B4569"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="002B4569" w:rsidRPr="00264B01">
        <w:rPr>
          <w:rFonts w:ascii="Times New Roman" w:hAnsi="Times New Roman"/>
          <w:sz w:val="24"/>
          <w:szCs w:val="24"/>
        </w:rPr>
        <w:t xml:space="preserve">. </w:t>
      </w:r>
    </w:p>
    <w:p w14:paraId="0C58F71E" w14:textId="3A60B5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виды антропогенного загрязнения воды. </w:t>
      </w:r>
    </w:p>
    <w:p w14:paraId="4C0CF8D6" w14:textId="6596BA8D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B4569" w:rsidRPr="00264B01">
        <w:rPr>
          <w:rFonts w:ascii="Times New Roman" w:hAnsi="Times New Roman"/>
          <w:sz w:val="24"/>
          <w:szCs w:val="24"/>
        </w:rPr>
        <w:t xml:space="preserve">. Две основные группы инженерных природоохранных мероприятий </w:t>
      </w:r>
    </w:p>
    <w:p w14:paraId="28B319C3" w14:textId="32F249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газовых выбросов от пыли </w:t>
      </w:r>
    </w:p>
    <w:p w14:paraId="79F01684" w14:textId="7A9B371A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газообразных выбросов от токсичных примесей </w:t>
      </w:r>
    </w:p>
    <w:p w14:paraId="0A9CCD81" w14:textId="555BA21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Механическая и химическая очистка сточных вод </w:t>
      </w:r>
    </w:p>
    <w:p w14:paraId="3C84719B" w14:textId="61E5DF9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Физико-химические методы очистки сточных вод </w:t>
      </w:r>
    </w:p>
    <w:p w14:paraId="40071370" w14:textId="02B3D2B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Поля фильтрации и биологические пруды </w:t>
      </w:r>
    </w:p>
    <w:p w14:paraId="6A817824" w14:textId="41ADAB6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Биофильтры и </w:t>
      </w:r>
      <w:proofErr w:type="spellStart"/>
      <w:r w:rsidR="002B4569" w:rsidRPr="00264B01">
        <w:rPr>
          <w:rFonts w:ascii="Times New Roman" w:hAnsi="Times New Roman"/>
          <w:sz w:val="24"/>
          <w:szCs w:val="24"/>
        </w:rPr>
        <w:t>аэротенки</w:t>
      </w:r>
      <w:proofErr w:type="spellEnd"/>
      <w:r w:rsidR="002B4569" w:rsidRPr="00264B01">
        <w:rPr>
          <w:rFonts w:ascii="Times New Roman" w:hAnsi="Times New Roman"/>
          <w:sz w:val="24"/>
          <w:szCs w:val="24"/>
        </w:rPr>
        <w:t xml:space="preserve"> </w:t>
      </w:r>
    </w:p>
    <w:p w14:paraId="03EAEFB9" w14:textId="7134D9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B4569" w:rsidRPr="00264B01">
        <w:rPr>
          <w:rFonts w:ascii="Times New Roman" w:hAnsi="Times New Roman"/>
          <w:sz w:val="24"/>
          <w:szCs w:val="24"/>
        </w:rPr>
        <w:t xml:space="preserve">. Обеззараживание сточных вод и обработка осадков </w:t>
      </w:r>
    </w:p>
    <w:p w14:paraId="66FB3C3C" w14:textId="0C4AEDB6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B4569" w:rsidRPr="00264B01">
        <w:rPr>
          <w:rFonts w:ascii="Times New Roman" w:hAnsi="Times New Roman"/>
          <w:sz w:val="24"/>
          <w:szCs w:val="24"/>
        </w:rPr>
        <w:t xml:space="preserve">. Общие методы защиты населения от вредных выбросов предприятий </w:t>
      </w:r>
    </w:p>
    <w:p w14:paraId="4F42B432" w14:textId="46CFF83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переработки твердых бытовых отходов </w:t>
      </w:r>
    </w:p>
    <w:p w14:paraId="4D07B94E" w14:textId="4DB858CE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B4569" w:rsidRPr="00264B01">
        <w:rPr>
          <w:rFonts w:ascii="Times New Roman" w:hAnsi="Times New Roman"/>
          <w:sz w:val="24"/>
          <w:szCs w:val="24"/>
        </w:rPr>
        <w:t xml:space="preserve">. Источники экологического права </w:t>
      </w:r>
    </w:p>
    <w:p w14:paraId="3C5CC8B1" w14:textId="104FB0E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B4569" w:rsidRPr="00264B01">
        <w:rPr>
          <w:rFonts w:ascii="Times New Roman" w:hAnsi="Times New Roman"/>
          <w:sz w:val="24"/>
          <w:szCs w:val="24"/>
        </w:rPr>
        <w:t xml:space="preserve">. Государственная система управления охраной окружающей природной среды в России </w:t>
      </w:r>
    </w:p>
    <w:p w14:paraId="4E8C0298" w14:textId="2B866DFB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2B4569" w:rsidRPr="00264B01">
        <w:rPr>
          <w:rFonts w:ascii="Times New Roman" w:hAnsi="Times New Roman"/>
          <w:sz w:val="24"/>
          <w:szCs w:val="24"/>
        </w:rPr>
        <w:t>. Экологический паспорт предприятия</w:t>
      </w:r>
    </w:p>
    <w:p w14:paraId="6C4C6851" w14:textId="35DB585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Экологический контроль, его цели, формы и объекты. </w:t>
      </w:r>
    </w:p>
    <w:p w14:paraId="4A4AE93B" w14:textId="2069803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Экологическая экспертиза, ее задача, объекты, принципы. </w:t>
      </w:r>
    </w:p>
    <w:p w14:paraId="36E25560" w14:textId="2823B57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B4569" w:rsidRPr="00264B01">
        <w:rPr>
          <w:rFonts w:ascii="Times New Roman" w:hAnsi="Times New Roman"/>
          <w:sz w:val="24"/>
          <w:szCs w:val="24"/>
        </w:rPr>
        <w:t xml:space="preserve">. Оценка воздействия на окружающую среду. </w:t>
      </w:r>
    </w:p>
    <w:p w14:paraId="23F20EA8" w14:textId="78BA1FA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2B4569" w:rsidRPr="00264B01">
        <w:rPr>
          <w:rFonts w:ascii="Times New Roman" w:hAnsi="Times New Roman"/>
          <w:sz w:val="24"/>
          <w:szCs w:val="24"/>
        </w:rPr>
        <w:t xml:space="preserve">. Экологический мониторинг. Виды мониторинга. </w:t>
      </w:r>
    </w:p>
    <w:p w14:paraId="18290126" w14:textId="6CEFC0A5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2B4569" w:rsidRPr="00264B01">
        <w:rPr>
          <w:rFonts w:ascii="Times New Roman" w:hAnsi="Times New Roman"/>
          <w:sz w:val="24"/>
          <w:szCs w:val="24"/>
        </w:rPr>
        <w:t xml:space="preserve">. Нормирование качества окружающей природной среды. Основные экологические нормативы. </w:t>
      </w:r>
    </w:p>
    <w:p w14:paraId="781DD888" w14:textId="1DE2D9C6" w:rsidR="00411AEE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2B4569" w:rsidRPr="00264B01">
        <w:rPr>
          <w:rFonts w:ascii="Times New Roman" w:hAnsi="Times New Roman"/>
          <w:sz w:val="24"/>
          <w:szCs w:val="24"/>
        </w:rPr>
        <w:t>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Коробкин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 В.И. Экология и охрана окружающей среды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учебник / В. И.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Коробкин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. - 2-е изд., стер. - Москва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Кнорус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2014. - 336 с. - (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Бакалав</w:t>
      </w:r>
      <w:r w:rsidR="00206BEE">
        <w:rPr>
          <w:rFonts w:ascii="Times New Roman" w:hAnsi="Times New Roman"/>
          <w:sz w:val="24"/>
          <w:szCs w:val="24"/>
        </w:rPr>
        <w:t>риат</w:t>
      </w:r>
      <w:proofErr w:type="spellEnd"/>
      <w:r w:rsidR="00206BEE">
        <w:rPr>
          <w:rFonts w:ascii="Times New Roman" w:hAnsi="Times New Roman"/>
          <w:sz w:val="24"/>
          <w:szCs w:val="24"/>
        </w:rPr>
        <w:t>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>Звягинцева О.Ю. Медико-биологические основы безопасности жизнедеятельности : учеб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.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п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ЗабГУ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>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6.Емельянов А.Г. Основы природопользования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учебник / Емельянов Александр Георгиевич. - 6-е изд., </w:t>
      </w:r>
      <w:proofErr w:type="spellStart"/>
      <w:r w:rsidRPr="00206B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6BE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Академия, 2011. - 256 с. - (Высшее профессиональное образование). - ISBN 978-5-7695-7269-2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232-32. [Электронный ресурс] </w:t>
      </w:r>
      <w:hyperlink r:id="rId9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10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06479853" w14:textId="77777777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3AB5DBB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5539" w14:textId="77777777" w:rsidR="00BE59E9" w:rsidRDefault="00BE59E9">
      <w:pPr>
        <w:spacing w:after="0" w:line="240" w:lineRule="auto"/>
      </w:pPr>
      <w:r>
        <w:separator/>
      </w:r>
    </w:p>
  </w:endnote>
  <w:endnote w:type="continuationSeparator" w:id="0">
    <w:p w14:paraId="512F0400" w14:textId="77777777" w:rsidR="00BE59E9" w:rsidRDefault="00B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BE2E5D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CA0E3" w14:textId="77777777" w:rsidR="00BE59E9" w:rsidRDefault="00BE59E9">
      <w:pPr>
        <w:spacing w:after="0" w:line="240" w:lineRule="auto"/>
      </w:pPr>
      <w:r>
        <w:separator/>
      </w:r>
    </w:p>
  </w:footnote>
  <w:footnote w:type="continuationSeparator" w:id="0">
    <w:p w14:paraId="4776CE1A" w14:textId="77777777" w:rsidR="00BE59E9" w:rsidRDefault="00BE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7"/>
  </w:num>
  <w:num w:numId="12">
    <w:abstractNumId w:val="20"/>
  </w:num>
  <w:num w:numId="13">
    <w:abstractNumId w:val="29"/>
  </w:num>
  <w:num w:numId="14">
    <w:abstractNumId w:val="7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25"/>
  </w:num>
  <w:num w:numId="20">
    <w:abstractNumId w:val="26"/>
  </w:num>
  <w:num w:numId="21">
    <w:abstractNumId w:val="6"/>
  </w:num>
  <w:num w:numId="22">
    <w:abstractNumId w:val="28"/>
  </w:num>
  <w:num w:numId="23">
    <w:abstractNumId w:val="17"/>
  </w:num>
  <w:num w:numId="24">
    <w:abstractNumId w:val="4"/>
  </w:num>
  <w:num w:numId="25">
    <w:abstractNumId w:val="18"/>
  </w:num>
  <w:num w:numId="26">
    <w:abstractNumId w:val="9"/>
  </w:num>
  <w:num w:numId="27">
    <w:abstractNumId w:val="30"/>
  </w:num>
  <w:num w:numId="28">
    <w:abstractNumId w:val="13"/>
  </w:num>
  <w:num w:numId="29">
    <w:abstractNumId w:val="23"/>
  </w:num>
  <w:num w:numId="30">
    <w:abstractNumId w:val="11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5130F"/>
    <w:rsid w:val="00092FD2"/>
    <w:rsid w:val="001616C3"/>
    <w:rsid w:val="001777B9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A4B8F"/>
    <w:rsid w:val="003B5D46"/>
    <w:rsid w:val="003B731E"/>
    <w:rsid w:val="003F1140"/>
    <w:rsid w:val="00411AEE"/>
    <w:rsid w:val="004570D9"/>
    <w:rsid w:val="00466CBA"/>
    <w:rsid w:val="004C4B9D"/>
    <w:rsid w:val="00572073"/>
    <w:rsid w:val="005A6FB7"/>
    <w:rsid w:val="005C2B84"/>
    <w:rsid w:val="005D768F"/>
    <w:rsid w:val="00735266"/>
    <w:rsid w:val="00744694"/>
    <w:rsid w:val="007624B3"/>
    <w:rsid w:val="008A73D0"/>
    <w:rsid w:val="00937B7B"/>
    <w:rsid w:val="00953C9C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61A9"/>
    <w:rsid w:val="00BD3818"/>
    <w:rsid w:val="00BE0988"/>
    <w:rsid w:val="00BE2E5D"/>
    <w:rsid w:val="00BE4EB1"/>
    <w:rsid w:val="00BE59E9"/>
    <w:rsid w:val="00C4096F"/>
    <w:rsid w:val="00C54739"/>
    <w:rsid w:val="00C56D21"/>
    <w:rsid w:val="00C74F55"/>
    <w:rsid w:val="00C97C7E"/>
    <w:rsid w:val="00CF6FC8"/>
    <w:rsid w:val="00D01F08"/>
    <w:rsid w:val="00D0714A"/>
    <w:rsid w:val="00D47632"/>
    <w:rsid w:val="00E06C5F"/>
    <w:rsid w:val="00E7201D"/>
    <w:rsid w:val="00ED538E"/>
    <w:rsid w:val="00EF29BC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zab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ro.zabgu.ru/MegaPro/Web/SearchResult/MarcFormat/437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Лапшакова Лариса Александровна</cp:lastModifiedBy>
  <cp:revision>2</cp:revision>
  <dcterms:created xsi:type="dcterms:W3CDTF">2023-09-14T02:26:00Z</dcterms:created>
  <dcterms:modified xsi:type="dcterms:W3CDTF">2023-09-14T02:26:00Z</dcterms:modified>
</cp:coreProperties>
</file>