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A3F1F" w:rsidRPr="00234AE3">
        <w:rPr>
          <w:rFonts w:ascii="Times New Roman" w:hAnsi="Times New Roman" w:cs="Times New Roman"/>
          <w:sz w:val="24"/>
          <w:szCs w:val="24"/>
        </w:rPr>
        <w:t>НАУК</w:t>
      </w:r>
      <w:r w:rsidR="00DA3F1F">
        <w:rPr>
          <w:rFonts w:ascii="Times New Roman" w:hAnsi="Times New Roman" w:cs="Times New Roman"/>
          <w:sz w:val="24"/>
          <w:szCs w:val="24"/>
        </w:rPr>
        <w:t xml:space="preserve">И И ВЫСШЕГО </w:t>
      </w:r>
      <w:r w:rsidRPr="00234AE3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34AE3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Кафедра экономической теории и мировой экономики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809B2" w:rsidRPr="002C46A0" w:rsidRDefault="00C809B2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(ускоренное)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A524D0" w:rsidP="002C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>по дисциплине «</w:t>
      </w:r>
      <w:r w:rsidR="00ED4C70">
        <w:rPr>
          <w:rFonts w:ascii="Times New Roman" w:hAnsi="Times New Roman" w:cs="Times New Roman"/>
          <w:sz w:val="28"/>
          <w:szCs w:val="28"/>
        </w:rPr>
        <w:t>Э</w:t>
      </w:r>
      <w:r w:rsidR="002C46A0" w:rsidRPr="00A524D0">
        <w:rPr>
          <w:rFonts w:ascii="Times New Roman" w:hAnsi="Times New Roman" w:cs="Times New Roman"/>
          <w:sz w:val="28"/>
          <w:szCs w:val="28"/>
        </w:rPr>
        <w:t>кономическ</w:t>
      </w:r>
      <w:r w:rsidR="00ED4C70">
        <w:rPr>
          <w:rFonts w:ascii="Times New Roman" w:hAnsi="Times New Roman" w:cs="Times New Roman"/>
          <w:sz w:val="28"/>
          <w:szCs w:val="28"/>
        </w:rPr>
        <w:t>ая</w:t>
      </w:r>
      <w:r w:rsidR="002C46A0" w:rsidRPr="00A524D0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432E57">
        <w:rPr>
          <w:rFonts w:ascii="Times New Roman" w:hAnsi="Times New Roman" w:cs="Times New Roman"/>
          <w:sz w:val="28"/>
          <w:szCs w:val="28"/>
        </w:rPr>
        <w:t>я</w:t>
      </w:r>
      <w:r w:rsidRPr="00A524D0">
        <w:rPr>
          <w:rFonts w:ascii="Times New Roman" w:hAnsi="Times New Roman" w:cs="Times New Roman"/>
          <w:sz w:val="28"/>
          <w:szCs w:val="28"/>
        </w:rPr>
        <w:t>»</w:t>
      </w: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2C46A0" w:rsidP="00A524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 xml:space="preserve">для </w:t>
      </w:r>
      <w:r w:rsidR="00A524D0" w:rsidRPr="00A524D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A524D0">
        <w:rPr>
          <w:rFonts w:ascii="Times New Roman" w:hAnsi="Times New Roman" w:cs="Times New Roman"/>
          <w:sz w:val="28"/>
          <w:szCs w:val="28"/>
        </w:rPr>
        <w:t xml:space="preserve"> 21.05.04 Горное дело</w:t>
      </w:r>
    </w:p>
    <w:p w:rsidR="002C46A0" w:rsidRDefault="002C46A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D0" w:rsidRPr="002C46A0" w:rsidRDefault="00A524D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Pr="00A524D0">
        <w:rPr>
          <w:rFonts w:ascii="Times New Roman" w:hAnsi="Times New Roman" w:cs="Times New Roman"/>
          <w:sz w:val="28"/>
          <w:szCs w:val="28"/>
        </w:rPr>
        <w:t>дисциплины 2 ЗЕ, 72 часа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2835"/>
        <w:gridCol w:w="1559"/>
      </w:tblGrid>
      <w:tr w:rsidR="002C46A0" w:rsidRPr="002C46A0" w:rsidTr="000D22D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Распределение по семестрам</w:t>
            </w:r>
          </w:p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часах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2C46A0" w:rsidRPr="002C46A0" w:rsidTr="000D22D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8" w:rsidRDefault="00DA3F1F" w:rsidP="000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C46A0" w:rsidRPr="002C46A0" w:rsidRDefault="002C46A0" w:rsidP="000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C809B2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C809B2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6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346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6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346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6A0" w:rsidRPr="002C46A0" w:rsidRDefault="00C809B2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C46A0" w:rsidRPr="002C46A0" w:rsidRDefault="002C46A0" w:rsidP="002C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br w:type="page"/>
      </w:r>
      <w:r w:rsidRPr="002C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содержание дисциплины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1. Предмет и метод экономической науки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Генезис экономической науки. Возникновение различных экономических школ и течений. Предмет экономической науки. Макроэкономика и макроэкономика. 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Методы экономической науки: метод научной абстракции, метод анализа и синтеза, индукции, дедукции, позитивного и нормативного анализа, экономико-математическое моделирование. Эксперимент.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Функции экономической теории: познавательная, методологическая (фундаментальная).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2. Базовые экономические понятия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Экономические потребности. Экономические блага. Экономические ресурсы: земля, труд, капитал, предпринимательские способности, информация. Факторы производства.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Производство и экономика. Общественное производство. Производство, распределение, обмен, потребление.  Воспроизводство: простое и расширенное. Экономический рост: экстенсивный, интенсивный.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Эффективность производства. Выбор производственных возможностей. Кривая производственных возможностей. Альтернативные издержки (издержки упущенных возможностей).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агенты. Кругооборот экономических благ. Домашние хозяйства, фирмы, государство, профсоюзы.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3. Собственность. Экономические системы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 собственности. Собственность в экономическом смысле. Субъект, объект собственности. Собственность в юридическом смысле. Право пользования, владения, распоряжения. Полный перечень прав собственности.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Формы собственности: индивидуальная и общественная, частная, частная групповая, смешанная, государственная. Методы перехода собственности из одной в другую: национализация, приватизация, денационализация,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>реприватизация. Закон о приватизации. Формы приватизации. Разгосударствление экономики. Понятие и классификация экономических систем. Виды и модели экономических систем: традиционная экономика, плановая экономика (демократическая плановая, командная плановая), рыночная экономика (классический капитализм, смешанная, социальная рыночная экономика), плановая экономика.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4. Общая характеристика рынка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Рынок и условия его возникновения. Общественное разделение труда и специализация. Экономическая обособленность субъектов рынка. Трансакционные издержки. Функции рынка. Структура рынка  и ее классификация. Достоинства и недостатки рынка. Регулирование рынка. Государственные и негосударственные регуляторы. Биржи, аукционы, ярмарки.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Спрос. Функция спроса. Детерминанты спроса. Цена спроса. Величина спроса. Кривая спроса. Закон спроса. Ценовые и неценовые факторы изменения покупательского спроса. Противоречия и исключения закона спроса. Нормальные и низшие товары. Эффект Р. Гиффена.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Предложение. Функция предложения. Цена предложения. Величина предложения. Кривая предложения. Закон предложения. Ценовые и неценовые факторы предложения. Рыночное равновесие. Равновесная цена. Равновесный объем. Дефицит товара. Излишек товара. Излишки потребителей и производителей.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5. Фирма на рынке. Издержки производства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Фирма (предприятие). Формы предприятий. Издержки производства. Явные и неявные издержки. Экономическая и бухгалтерская прибыль. Классификация издержек. Общая, средняя, предельная выручка. Закон убывающей предельной производительности. Общий, средний, предельный продукт.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Тема 6. Конкуренция и монополия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Конкуренция. Три типа конкуренции в зависимости от субъекта конкуренции. Ценовая и неценовая конкуренция.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Совершенная конкуренция. Чистая монополия. Барьеры входа и выхода из отрасли. Эффект масштаба. Закрытая и открытая монополия. Естественная монополия. Максимализация прибыли в условиях чистой монополии. Показатели монопольной власти. Монопсония. Монополистическая конкуренция. Олигополия. Ценовая война. Картель. Дуополия. Тайный сговор. Ценовая дискриминация. Двусторонняя монополия. Дуопсония. Антимонопольное законодательство.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7. Рынки факторов производства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Кривая спроса на труд. Кривая предложения труда. Равновесие на рынке труда. Заработная плата, ее виды. Номинальная и реальная заработная плата. Дифференциация заработной платы. Экономическая рента. Распределение доходов. Причины неравенства доходов. Кривая Лоренца. Коэффициент Джини.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Безработица. Виды безработицы: фрикционная, структурная, циклическая. Биржа труда. Рабочая сила. Экономически неактивное население. Уровень безработицы. Полная занятость. Капитал как ресурс. Физический и человеческий капитал. Основной и оборотный капитал. Амортизация. Инвестирование. Виды инвестиций. Валовые и чистые инвестиции. Фактор риска. Дисконтирование. Номинальная и реальная ставка процента.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 земли. Сельскохозяйственный и несельскохозяйственный спрос на землю. Земельная рента. Абсолютная земельная рента. Дифференциальная земельная рента.  Монопольная земельная рента. Цена земли.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8. Банки. Банковская система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/>
          <w:sz w:val="28"/>
          <w:szCs w:val="28"/>
        </w:rPr>
        <w:t>и кредитно-денежная политика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Понятие и типы денежных систем. Денежное обращение. Биметаллизм и монометаллизм. Денежная масса. Наличные средства, банковские депозиты, денежные агрегаты. Сущность и формы кредита. Функции кредита. Коммерческий кредит. Банковский кредит. Межхозяйственный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>кредит. Потребительский кредит. Ипотечный кредит. Государственный кредит. Международный кредит. Структура современной кредитной системы. Спрос на деньги и их предложение. Равновесие на денежном рынке. Монетарная политика.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9. Налоги. Государственный бюджет. Бюджетно-налоговая политика</w:t>
      </w:r>
    </w:p>
    <w:p w:rsidR="002C46A0" w:rsidRPr="002C46A0" w:rsidRDefault="002C46A0" w:rsidP="002C46A0">
      <w:pPr>
        <w:tabs>
          <w:tab w:val="left" w:pos="1060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Государственный бюджет. Структура бюджета. Доходная и расходная части бюджета. Внебюджетные фонды. </w:t>
      </w:r>
    </w:p>
    <w:p w:rsid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Налоги. Принципы и формы налогообложения. Прямые и косвенные налоги. Акцизы. Таможенные пошлины. Кривая А. Лаффера.  Фискальная политика государства. Цели фискальной политики. Дискреционная фискальная политика: экспансионистская и рестрикционная. Недискреционная фискальная политика. Встроенные стабилизаторы.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осуществляется в ходе учебного процесса.</w:t>
      </w:r>
      <w:r w:rsidRPr="002C46A0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обсуждение вынесенных в планах аудиторных занятий вопросов тем и контрольных вопросов с точки зрения умения формулировать выводы, вносить рекомендации и принимать адекватные управленческие решения (собеседование);</w:t>
      </w:r>
    </w:p>
    <w:p w:rsidR="002C46A0" w:rsidRPr="002C46A0" w:rsidRDefault="002C46A0" w:rsidP="002C46A0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выполнение реферата;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учет посещаемости лекций и практических занятий.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как наука, ее возникновение, место в  системе экономических наук и значение для развития общества.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отрасль хозяйства, его основные задачи и взаимосвязь с национальным хозяйством.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>Предмет и методы исследования экономики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Экономические отношения в системе образования. Научные подходы к экономике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в системе экономических наук. Характеристики экономики образования как науки и учебной дисциплины.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Построение системы управления образованием.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образовательного учреждения как некоммерческой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Система органов управления образованием в РФ и их компетенция.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Образовательные учреждения, их типы и виды. Учредители образовательных учреждений.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некоммерческая отрасль экономики. Некоммерческие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рыночных отношений образовательных учреждений. Образовательные услуги.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Рынок образовательных услуг и его характерные черты.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Финансирование сферы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Внебюджетная деятельность образовательных учреждений. Доходы, полученные образовательными учреждениями от внебюджетной деятельности.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Налогообложение в сфере образования. Субъекты, объекты, льготы.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Оплата труда вузовских работников.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Отношение собственности в системе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Учебно-материальная база образовательного учреждения, ее структура.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Послевузовское образование и его ступени.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Основные подходы к реформированию систем образования в мире. 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основные направления реформирования образования на современном этапе.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Эффективность образования, ее показатели.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Определение экономической эффективности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>Образование как отрасль национальной экономики</w:t>
      </w:r>
    </w:p>
    <w:p w:rsidR="002C46A0" w:rsidRPr="002C46A0" w:rsidRDefault="002C46A0" w:rsidP="002C46A0">
      <w:pPr>
        <w:pStyle w:val="2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Предпринимательская деятельность образовательного учреждения.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  <w:r w:rsidRPr="002C46A0">
        <w:rPr>
          <w:szCs w:val="28"/>
        </w:rPr>
        <w:t>Требования к оформлению</w:t>
      </w: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Тема реферата выбирается произвольно, объем должен быть 18-25 стр.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Текст документа выполняют с использованием компьютера на одной стороне листа белой бумаги формата А4 (210</w:t>
      </w:r>
      <w:r w:rsidRPr="002C46A0">
        <w:rPr>
          <w:rFonts w:ascii="Times New Roman" w:hAnsi="Times New Roman" w:cs="Times New Roman"/>
          <w:sz w:val="28"/>
          <w:szCs w:val="28"/>
        </w:rPr>
        <w:sym w:font="Symbol" w:char="00B4"/>
      </w:r>
      <w:r w:rsidRPr="002C46A0">
        <w:rPr>
          <w:rFonts w:ascii="Times New Roman" w:hAnsi="Times New Roman" w:cs="Times New Roman"/>
          <w:sz w:val="28"/>
          <w:szCs w:val="28"/>
        </w:rPr>
        <w:t xml:space="preserve">297) ГОСТ 9327-60. Гарнитура шрифта основного текста — «Times New Roman». 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Размер шрифта для основного  текста —14 </w:t>
      </w:r>
      <w:r w:rsidRPr="002C46A0">
        <w:rPr>
          <w:rFonts w:ascii="Times New Roman" w:hAnsi="Times New Roman" w:cs="Times New Roman"/>
          <w:sz w:val="28"/>
          <w:szCs w:val="28"/>
        </w:rPr>
        <w:t>пт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для таблиц —12 </w:t>
      </w:r>
      <w:r w:rsidRPr="002C46A0">
        <w:rPr>
          <w:rFonts w:ascii="Times New Roman" w:hAnsi="Times New Roman" w:cs="Times New Roman"/>
          <w:sz w:val="28"/>
          <w:szCs w:val="28"/>
        </w:rPr>
        <w:t>пт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или 14 </w:t>
      </w:r>
      <w:r w:rsidRPr="002C46A0">
        <w:rPr>
          <w:rFonts w:ascii="Times New Roman" w:hAnsi="Times New Roman" w:cs="Times New Roman"/>
          <w:sz w:val="28"/>
          <w:szCs w:val="28"/>
        </w:rPr>
        <w:t xml:space="preserve">пт. Междустрочный интервал основного текста – полуторный, цвет шрифта – черный. Текст следует размещать, соблюдая размеры полей: левое – не менее  </w:t>
      </w:r>
      <w:smartTag w:uri="urn:schemas-microsoft-com:office:smarttags" w:element="metricconverter">
        <w:smartTagPr>
          <w:attr w:name="ProductID" w:val="3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2C46A0">
        <w:rPr>
          <w:rFonts w:ascii="Times New Roman" w:hAnsi="Times New Roman" w:cs="Times New Roman"/>
          <w:sz w:val="28"/>
          <w:szCs w:val="28"/>
        </w:rPr>
        <w:t>.</w:t>
      </w:r>
    </w:p>
    <w:p w:rsidR="002C46A0" w:rsidRPr="002C46A0" w:rsidRDefault="002C46A0" w:rsidP="002C46A0">
      <w:pPr>
        <w:pStyle w:val="a5"/>
        <w:spacing w:line="360" w:lineRule="auto"/>
        <w:ind w:firstLine="709"/>
        <w:rPr>
          <w:sz w:val="28"/>
          <w:szCs w:val="28"/>
        </w:rPr>
      </w:pPr>
      <w:r w:rsidRPr="002C46A0">
        <w:rPr>
          <w:sz w:val="28"/>
          <w:szCs w:val="28"/>
        </w:rPr>
        <w:t>Наименования структурных элементов отчета «СОДЕРЖАНИЕ», «ВВЕДЕНИЕ», «ЗАКЛЮЧЕНИЕ», «СПИСОК ИСПОЛЬЗОВАННЫХ ИСТОЧНИКОВ» служат заголовками структурных элементов текстового документа.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Текст работы оформляется в полном соответствии с документом </w:t>
      </w:r>
      <w:r w:rsidRPr="002C46A0">
        <w:rPr>
          <w:rFonts w:ascii="Times New Roman" w:hAnsi="Times New Roman" w:cs="Times New Roman"/>
          <w:b/>
          <w:sz w:val="28"/>
          <w:szCs w:val="28"/>
        </w:rPr>
        <w:t>МИ -01</w:t>
      </w:r>
      <w:r w:rsidR="003E2A9E">
        <w:rPr>
          <w:rFonts w:ascii="Times New Roman" w:hAnsi="Times New Roman" w:cs="Times New Roman"/>
          <w:b/>
          <w:sz w:val="28"/>
          <w:szCs w:val="28"/>
        </w:rPr>
        <w:t>-0</w:t>
      </w:r>
      <w:r w:rsidR="00634696">
        <w:rPr>
          <w:rFonts w:ascii="Times New Roman" w:hAnsi="Times New Roman" w:cs="Times New Roman"/>
          <w:b/>
          <w:sz w:val="28"/>
          <w:szCs w:val="28"/>
        </w:rPr>
        <w:t>3</w:t>
      </w:r>
      <w:r w:rsidRPr="002C46A0">
        <w:rPr>
          <w:rFonts w:ascii="Times New Roman" w:hAnsi="Times New Roman" w:cs="Times New Roman"/>
          <w:b/>
          <w:sz w:val="28"/>
          <w:szCs w:val="28"/>
        </w:rPr>
        <w:t>-20</w:t>
      </w:r>
      <w:r w:rsidR="00634696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2C46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46A0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документации».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проводится в форме зачета. При выставлении оценки учитываются активность студента во время аудиторных занятий, выполнение заданий для самостоятельной работы и результаты собеседований по лекционному материалу и материалу практических занятий.</w:t>
      </w:r>
    </w:p>
    <w:p w:rsidR="002C46A0" w:rsidRPr="002C46A0" w:rsidRDefault="002C46A0" w:rsidP="002C4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Перечень вопросов для зачета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Предмет экономической теории. Методы экономической теории.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потребности и блага. Экономические ресурсы.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Выбор производственных возможностей. Кругооборот экономических благ.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Собственность как экономическая категория. Формы собственности.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Возникновение рынка. Трансакционные издержки. Функции рынка.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Спрос и закон спроса. Противоречия и некоторые исключения закона спроса.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Предложение. Закон предложения. 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Рыночное равновесие. Излишек потребителя и производителя.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Формы предприятий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Экономическая природа издержек производства. Классификация издержек производства.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Конкуренция и классификация рыночных структур по степени ограничения конкуренции.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Совершенная конкуренция. Чистая монополия.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Монополистическая конкуренция. Олигополия. 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Спрос и предложение труда. Эффект замещения, эффект  дохода.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Заработная плата. Виды заработной платы. Дифференциация заработной платы.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Распределение доходов. Кривая Лоренца.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Безработица. Виды безработицы. Биржа труда. Уровень безработицы.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Рынок капитала. Спрос и предложение капитала. Равновесие на рынке капитала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Ссудный процент. Ставка процента. Теории процента. Номинальная и   реальная ставка процента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Инвестиции, инвестирование. Виды инвестиций. Правила инвестирования.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земли. Спрос и предложение земли. Экономическая и земельная рента.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Кредит и его функции. Классификация форм кредита. Принципы  кредита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Банковская система. Центральный банк и его функции. Современные банки и их функции. Финансово-кредитные учреждения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Сущность, цели и инструменты денежно-кредитной политики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Государственный бюджет.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Налоговая система. Кривая Лаффера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Фискальная (бюджетно-налоговая) политика государства</w:t>
      </w:r>
    </w:p>
    <w:p w:rsidR="002C46A0" w:rsidRPr="002C46A0" w:rsidRDefault="002C46A0" w:rsidP="002C4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1.Экономическая теория / Под ред. Чепурина М.Н., Киселевой Е.А. – М.: АСА, 2014. – 848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2.Слагода В.Г.  Основы экономической теории. – Форум, Инфра - М.:,2015. – 272 с.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color w:val="2C2B2B"/>
          <w:sz w:val="28"/>
          <w:szCs w:val="28"/>
        </w:rPr>
        <w:t>3. Куликов, Л.М. Экономическая теория: Учебник/Л.М. Куликов. – М.: ТК Велби, Издательство Проспект, 2010. – 432с.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4. Современная экономика: Учебное пособие /Под ред. О. Ю. Мамедова. – Ростов-на-Дону: Феникс, 2011. – 456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5. Экономика: Учебник / Под ред. Р. П.Колосовой. – М.: Норма, 2011. – 345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lastRenderedPageBreak/>
        <w:t>6. Экономическая теория: Учеб. пособие</w:t>
      </w:r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/Под ред. Н.И. Базылева.- М.: ИНФРА – М, 2011. – 662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7. Экономическая теория: Учебник / Под общей ред.  Г. П. Журавлевой, Л. С. Тарасевича. – М.: ИНФРА-М, 2011. – 714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8. Экономическая теория: Учебник / Под ред.  Н.И. Базылева,  С.П. Гурко.  – М.:  ИНФРА-М, 2010. – 512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9.  Экономическая теория: Учебник / Под ред. О.С. Белокрыловой. – Ростов-на-Дону: Феникс, 2011. – 448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10.  Экономическая теория: Учебник/ под ред. В.Д. Камаева, Е.И. Лобачевой. – М.: Юрайт-Издат, 2010. – 557с.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11.  Экономическая теория: Учебное пособие</w:t>
      </w:r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/Под ред. В.И. Видяпина. – М.: ИНФРА – М, 2011. – 714 с.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1.Амосова В.В., Гукасьян Г.М. Экономическая теория / В.В. Амосова, Г.М. Гукасьян. – М.: Эксмо, 2014. – 736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2.Анисимов А.А., Артемьев Н.В. Макроэкономика / А. А. Анисимов, Н. В. Артемьев. – М.: Юнити, 2013. -  600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3.Гродских В.С. Экономическая теория / В.С. Гродских. – СПб.: Питер, 2013. – 208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4.Грязнова А.Г., Соколинский В.М. Экономическая теория: учебное пособие / А.Г. Грязнова, В.М.Соколинский. – М.: Кнорус, 2014. – 464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5.Максимова В.Ф. Экономическая теория / В.Ф. Максимова. – М.: Юрайт, 2014. – 580 с.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a7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46A0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C46A0" w:rsidRPr="002C46A0" w:rsidRDefault="002C46A0" w:rsidP="002C46A0">
      <w:pPr>
        <w:pStyle w:val="a7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Комплекс компьютерных программ «Гарант», «Консультант+», «Кодекс».</w:t>
      </w:r>
    </w:p>
    <w:p w:rsidR="002C46A0" w:rsidRPr="002C46A0" w:rsidRDefault="002C46A0" w:rsidP="002C46A0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Официальный сайт Президента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://www.</w:t>
      </w:r>
      <w:r w:rsidRPr="002C46A0">
        <w:rPr>
          <w:rFonts w:ascii="Times New Roman" w:hAnsi="Times New Roman"/>
          <w:sz w:val="28"/>
          <w:szCs w:val="28"/>
          <w:lang w:val="en-US"/>
        </w:rPr>
        <w:t>kremlin</w:t>
      </w:r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ru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 xml:space="preserve">Интернет-портал Правительства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hyperlink w:history="1">
        <w:r w:rsidRPr="002C46A0">
          <w:rPr>
            <w:rStyle w:val="a3"/>
            <w:rFonts w:ascii="Times New Roman" w:hAnsi="Times New Roman"/>
            <w:color w:val="auto"/>
            <w:sz w:val="28"/>
            <w:szCs w:val="28"/>
          </w:rPr>
          <w:t>www.</w:t>
        </w:r>
        <w:r w:rsidRPr="002C46A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governtment</w:t>
        </w:r>
        <w:r w:rsidRPr="002C46A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2C46A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 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gs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Совет по науке и образованию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snto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Сайт ФГБУ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«Федеральный центр образовательного законодательства»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http://www.lexed.ru/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Гарант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http://base.garant.ru/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Правовой ресурс КонсультантПлюс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http://www.consultant.ru/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Российской Федерации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http://минобрнауки.рф/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ФГОУ ВПО Забайкальский государственный университет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Pr="002C46A0">
        <w:rPr>
          <w:rFonts w:ascii="Times New Roman" w:hAnsi="Times New Roman" w:cs="Times New Roman"/>
          <w:sz w:val="28"/>
          <w:szCs w:val="28"/>
        </w:rPr>
        <w:t>. - http://zabgu.ru/php/index.php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C46A0">
        <w:rPr>
          <w:rFonts w:ascii="Times New Roman" w:hAnsi="Times New Roman" w:cs="Times New Roman"/>
          <w:bCs/>
          <w:sz w:val="28"/>
          <w:szCs w:val="28"/>
        </w:rPr>
        <w:t xml:space="preserve">Федеральный образовательный портал [Электронный ресурс] – </w:t>
      </w:r>
      <w:r w:rsidRPr="002C46A0">
        <w:rPr>
          <w:rFonts w:ascii="Times New Roman" w:hAnsi="Times New Roman" w:cs="Times New Roman"/>
          <w:sz w:val="28"/>
          <w:szCs w:val="28"/>
        </w:rPr>
        <w:t>http://</w:t>
      </w:r>
      <w:r w:rsidRPr="002C46A0">
        <w:rPr>
          <w:rFonts w:ascii="Times New Roman" w:hAnsi="Times New Roman" w:cs="Times New Roman"/>
          <w:bCs/>
          <w:sz w:val="28"/>
          <w:szCs w:val="28"/>
        </w:rPr>
        <w:t>www.</w:t>
      </w:r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2C46A0">
        <w:rPr>
          <w:rFonts w:ascii="Times New Roman" w:hAnsi="Times New Roman" w:cs="Times New Roman"/>
          <w:bCs/>
          <w:sz w:val="28"/>
          <w:szCs w:val="28"/>
        </w:rPr>
        <w:t>.</w:t>
      </w:r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2C46A0">
        <w:rPr>
          <w:rFonts w:ascii="Times New Roman" w:hAnsi="Times New Roman" w:cs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Наука и технологии РФ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strf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2C46A0">
        <w:rPr>
          <w:rFonts w:ascii="Times New Roman" w:hAnsi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Информационный портал «Региональная экономика»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://www.</w:t>
      </w:r>
      <w:r w:rsidRPr="002C46A0">
        <w:rPr>
          <w:rFonts w:ascii="Times New Roman" w:hAnsi="Times New Roman"/>
          <w:sz w:val="28"/>
          <w:szCs w:val="28"/>
          <w:lang w:val="en-US"/>
        </w:rPr>
        <w:t>realeconomy</w:t>
      </w:r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ru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Библиотека экономической и управленческой литературы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eur</w:t>
      </w:r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r w:rsidRPr="002C46A0">
        <w:rPr>
          <w:rFonts w:ascii="Times New Roman" w:hAnsi="Times New Roman"/>
          <w:sz w:val="28"/>
          <w:szCs w:val="28"/>
        </w:rPr>
        <w:t>./</w:t>
      </w:r>
    </w:p>
    <w:p w:rsidR="002C46A0" w:rsidRPr="002C46A0" w:rsidRDefault="002C46A0" w:rsidP="002C46A0">
      <w:pPr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Электронный портал по бизнесу, финансам, экономике и смежным темам  </w:t>
      </w:r>
      <w:r w:rsidRPr="002C46A0">
        <w:rPr>
          <w:rFonts w:ascii="Times New Roman" w:hAnsi="Cambria Math" w:cs="Times New Roman"/>
          <w:bCs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 w:cs="Times New Roman"/>
          <w:sz w:val="28"/>
          <w:szCs w:val="28"/>
        </w:rPr>
        <w:t>://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 w:cs="Times New Roman"/>
          <w:sz w:val="28"/>
          <w:szCs w:val="28"/>
        </w:rPr>
        <w:t>.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finboo</w:t>
      </w:r>
      <w:r w:rsidRPr="002C46A0">
        <w:rPr>
          <w:rFonts w:ascii="Times New Roman" w:hAnsi="Times New Roman" w:cs="Times New Roman"/>
          <w:sz w:val="28"/>
          <w:szCs w:val="28"/>
        </w:rPr>
        <w:t>.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2C46A0">
        <w:rPr>
          <w:rFonts w:ascii="Times New Roman" w:hAnsi="Times New Roman" w:cs="Times New Roman"/>
          <w:sz w:val="28"/>
          <w:szCs w:val="28"/>
        </w:rPr>
        <w:t>/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              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Заведующий кафедрой ЭТиМЭ                                                         Буров В.Ю. </w:t>
      </w:r>
    </w:p>
    <w:p w:rsidR="00C44C4D" w:rsidRPr="002C46A0" w:rsidRDefault="00C44C4D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4C4D" w:rsidRPr="002C46A0" w:rsidSect="00F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94"/>
    <w:multiLevelType w:val="hybridMultilevel"/>
    <w:tmpl w:val="E7983440"/>
    <w:lvl w:ilvl="0" w:tplc="70A4DD3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46A0"/>
    <w:rsid w:val="000D22D8"/>
    <w:rsid w:val="001B3677"/>
    <w:rsid w:val="00234AE3"/>
    <w:rsid w:val="002615C7"/>
    <w:rsid w:val="002B7BDC"/>
    <w:rsid w:val="002C46A0"/>
    <w:rsid w:val="00320986"/>
    <w:rsid w:val="003224C0"/>
    <w:rsid w:val="003E2A9E"/>
    <w:rsid w:val="00432E57"/>
    <w:rsid w:val="00461DDD"/>
    <w:rsid w:val="00577ECF"/>
    <w:rsid w:val="005F6643"/>
    <w:rsid w:val="00634696"/>
    <w:rsid w:val="006E0323"/>
    <w:rsid w:val="00724D49"/>
    <w:rsid w:val="00A31B6F"/>
    <w:rsid w:val="00A524D0"/>
    <w:rsid w:val="00C44C4D"/>
    <w:rsid w:val="00C809B2"/>
    <w:rsid w:val="00DA3F1F"/>
    <w:rsid w:val="00ED4C70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3"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VinogradovaTR</cp:lastModifiedBy>
  <cp:revision>6</cp:revision>
  <dcterms:created xsi:type="dcterms:W3CDTF">2024-02-20T02:23:00Z</dcterms:created>
  <dcterms:modified xsi:type="dcterms:W3CDTF">2024-02-20T02:48:00Z</dcterms:modified>
</cp:coreProperties>
</file>