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1" w:rsidRPr="000A1A36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0A1A36">
        <w:rPr>
          <w:sz w:val="28"/>
          <w:szCs w:val="28"/>
        </w:rPr>
        <w:t>МИНИСТЕРСТВО НАУКИ И ВЫСШЕГО ОБРАЗОВАНИЯ РОССИЙСКОЙ ФЕДЕРАЦИИ</w:t>
      </w:r>
    </w:p>
    <w:p w:rsidR="00B82E61" w:rsidRPr="000A1A36" w:rsidRDefault="00B82E61" w:rsidP="00B82E61">
      <w:pPr>
        <w:spacing w:line="360" w:lineRule="auto"/>
        <w:jc w:val="center"/>
        <w:rPr>
          <w:sz w:val="28"/>
          <w:szCs w:val="28"/>
        </w:rPr>
      </w:pPr>
      <w:r w:rsidRPr="000A1A3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82E61" w:rsidRPr="000A1A36" w:rsidRDefault="00B82E61" w:rsidP="00B82E61">
      <w:pPr>
        <w:spacing w:line="360" w:lineRule="auto"/>
        <w:jc w:val="center"/>
        <w:rPr>
          <w:sz w:val="28"/>
          <w:szCs w:val="28"/>
        </w:rPr>
      </w:pPr>
      <w:r w:rsidRPr="000A1A36">
        <w:rPr>
          <w:sz w:val="28"/>
          <w:szCs w:val="28"/>
        </w:rPr>
        <w:t>высшего образования</w:t>
      </w:r>
    </w:p>
    <w:p w:rsidR="00B82E61" w:rsidRPr="000A1A36" w:rsidRDefault="00B82E61" w:rsidP="00B82E61">
      <w:pPr>
        <w:spacing w:line="360" w:lineRule="auto"/>
        <w:jc w:val="center"/>
        <w:rPr>
          <w:sz w:val="28"/>
          <w:szCs w:val="28"/>
        </w:rPr>
      </w:pPr>
      <w:r w:rsidRPr="000A1A36">
        <w:rPr>
          <w:sz w:val="28"/>
          <w:szCs w:val="28"/>
        </w:rPr>
        <w:t>«Забайкальский государственный университет»</w:t>
      </w:r>
    </w:p>
    <w:p w:rsidR="00B82E61" w:rsidRPr="000A1A36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0A1A36">
        <w:rPr>
          <w:sz w:val="28"/>
          <w:szCs w:val="28"/>
        </w:rPr>
        <w:t>(ФГБОУ ВО «ЗабГУ»)</w:t>
      </w:r>
    </w:p>
    <w:p w:rsidR="00B82E61" w:rsidRPr="000A1A36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rPr>
          <w:sz w:val="28"/>
          <w:szCs w:val="28"/>
        </w:rPr>
      </w:pPr>
      <w:r w:rsidRPr="000A1A36">
        <w:rPr>
          <w:sz w:val="28"/>
          <w:szCs w:val="28"/>
        </w:rPr>
        <w:t>Факультет естественных наук, математики и технологий</w:t>
      </w:r>
    </w:p>
    <w:p w:rsidR="00B82E61" w:rsidRPr="000A1A36" w:rsidRDefault="00B82E61" w:rsidP="00B82E61">
      <w:pPr>
        <w:spacing w:line="360" w:lineRule="auto"/>
        <w:rPr>
          <w:sz w:val="28"/>
          <w:szCs w:val="28"/>
        </w:rPr>
      </w:pPr>
      <w:r w:rsidRPr="000A1A36">
        <w:rPr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B82E61" w:rsidRPr="000A1A36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0A1A36" w:rsidRDefault="00B82E61" w:rsidP="00B82E61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0A1A36">
        <w:rPr>
          <w:b/>
          <w:spacing w:val="24"/>
          <w:sz w:val="28"/>
          <w:szCs w:val="28"/>
        </w:rPr>
        <w:t>УЧЕБНЫЕ МАТЕРИАЛЫ</w:t>
      </w:r>
    </w:p>
    <w:p w:rsidR="00B82E61" w:rsidRPr="000A1A36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0A1A36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82E61" w:rsidRPr="000A1A36" w:rsidRDefault="00B82E61" w:rsidP="00B82E61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0A1A36">
        <w:rPr>
          <w:i/>
          <w:sz w:val="28"/>
          <w:szCs w:val="28"/>
        </w:rPr>
        <w:t>(с полным сроком обучения)</w:t>
      </w:r>
    </w:p>
    <w:p w:rsidR="00B82E61" w:rsidRPr="0050489C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50489C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50489C" w:rsidRDefault="00B82E61" w:rsidP="0013555E">
      <w:pPr>
        <w:spacing w:line="360" w:lineRule="auto"/>
        <w:jc w:val="center"/>
        <w:rPr>
          <w:sz w:val="28"/>
          <w:szCs w:val="28"/>
        </w:rPr>
      </w:pPr>
      <w:r w:rsidRPr="0050489C">
        <w:rPr>
          <w:sz w:val="28"/>
          <w:szCs w:val="28"/>
        </w:rPr>
        <w:t>по дисциплине «</w:t>
      </w:r>
      <w:r w:rsidR="0050489C" w:rsidRPr="0050489C">
        <w:rPr>
          <w:sz w:val="28"/>
          <w:szCs w:val="28"/>
        </w:rPr>
        <w:t>Б</w:t>
      </w:r>
      <w:proofErr w:type="gramStart"/>
      <w:r w:rsidR="0050489C" w:rsidRPr="0050489C">
        <w:rPr>
          <w:sz w:val="28"/>
          <w:szCs w:val="28"/>
        </w:rPr>
        <w:t>1</w:t>
      </w:r>
      <w:proofErr w:type="gramEnd"/>
      <w:r w:rsidR="0050489C" w:rsidRPr="0050489C">
        <w:rPr>
          <w:sz w:val="28"/>
          <w:szCs w:val="28"/>
        </w:rPr>
        <w:t>.В.02.03.</w:t>
      </w:r>
      <w:bookmarkStart w:id="0" w:name="_GoBack"/>
      <w:r w:rsidR="0050489C" w:rsidRPr="0050489C">
        <w:rPr>
          <w:sz w:val="28"/>
          <w:szCs w:val="28"/>
        </w:rPr>
        <w:t>Законодательные основы независимой оценки качества образования и оценки квалификаций</w:t>
      </w:r>
      <w:bookmarkEnd w:id="0"/>
      <w:r w:rsidRPr="0050489C">
        <w:rPr>
          <w:sz w:val="28"/>
          <w:szCs w:val="28"/>
        </w:rPr>
        <w:t>»</w:t>
      </w:r>
    </w:p>
    <w:p w:rsidR="00B82E61" w:rsidRPr="0050489C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50489C">
        <w:rPr>
          <w:sz w:val="28"/>
          <w:szCs w:val="28"/>
          <w:vertAlign w:val="superscript"/>
        </w:rPr>
        <w:t>наименование дисциплины (модуля)</w:t>
      </w:r>
    </w:p>
    <w:p w:rsidR="00B82E61" w:rsidRPr="000A1A36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0A1A36">
        <w:rPr>
          <w:sz w:val="28"/>
          <w:szCs w:val="28"/>
        </w:rPr>
        <w:t>для направления подготовки (специальности) 44.04.01 – Педагогическое образование</w:t>
      </w:r>
    </w:p>
    <w:p w:rsidR="00B82E61" w:rsidRPr="000A1A36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0A1A36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82E61" w:rsidRPr="000A1A36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0A1A36">
        <w:rPr>
          <w:sz w:val="28"/>
          <w:szCs w:val="28"/>
        </w:rPr>
        <w:t>Общая трудо</w:t>
      </w:r>
      <w:r w:rsidR="000A1A36" w:rsidRPr="000A1A36">
        <w:rPr>
          <w:sz w:val="28"/>
          <w:szCs w:val="28"/>
        </w:rPr>
        <w:t>емкость дисциплины (модуля) –  4</w:t>
      </w:r>
      <w:r w:rsidRPr="000A1A36">
        <w:rPr>
          <w:sz w:val="28"/>
          <w:szCs w:val="28"/>
        </w:rPr>
        <w:t xml:space="preserve"> зачетных единиц.</w:t>
      </w:r>
    </w:p>
    <w:p w:rsidR="00B82E61" w:rsidRPr="000A1A36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0A1A36">
        <w:rPr>
          <w:sz w:val="28"/>
          <w:szCs w:val="28"/>
        </w:rPr>
        <w:t xml:space="preserve">Форма текущего контроля в семестре </w:t>
      </w:r>
      <w:proofErr w:type="gramStart"/>
      <w:r w:rsidRPr="000A1A36">
        <w:rPr>
          <w:sz w:val="28"/>
          <w:szCs w:val="28"/>
        </w:rPr>
        <w:t>–д</w:t>
      </w:r>
      <w:proofErr w:type="gramEnd"/>
      <w:r w:rsidRPr="000A1A36">
        <w:rPr>
          <w:sz w:val="28"/>
          <w:szCs w:val="28"/>
        </w:rPr>
        <w:t>оклад</w:t>
      </w:r>
    </w:p>
    <w:p w:rsidR="00B82E61" w:rsidRPr="000A1A36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0A1A36">
        <w:rPr>
          <w:sz w:val="28"/>
          <w:szCs w:val="28"/>
        </w:rPr>
        <w:t>Курсовая работа (курсовой проект) (</w:t>
      </w:r>
      <w:proofErr w:type="gramStart"/>
      <w:r w:rsidRPr="000A1A36">
        <w:rPr>
          <w:sz w:val="28"/>
          <w:szCs w:val="28"/>
        </w:rPr>
        <w:t>КР</w:t>
      </w:r>
      <w:proofErr w:type="gramEnd"/>
      <w:r w:rsidRPr="000A1A36">
        <w:rPr>
          <w:sz w:val="28"/>
          <w:szCs w:val="28"/>
        </w:rPr>
        <w:t>, КП) – нет.</w:t>
      </w:r>
    </w:p>
    <w:p w:rsidR="00B82E61" w:rsidRPr="000A1A36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0A1A36">
        <w:rPr>
          <w:sz w:val="28"/>
          <w:szCs w:val="28"/>
        </w:rPr>
        <w:t>Форма промежуточн</w:t>
      </w:r>
      <w:r w:rsidR="0013555E" w:rsidRPr="000A1A36">
        <w:rPr>
          <w:sz w:val="28"/>
          <w:szCs w:val="28"/>
        </w:rPr>
        <w:t xml:space="preserve">ого контроля в семестре </w:t>
      </w:r>
      <w:proofErr w:type="gramStart"/>
      <w:r w:rsidR="0013555E" w:rsidRPr="000A1A36">
        <w:rPr>
          <w:sz w:val="28"/>
          <w:szCs w:val="28"/>
        </w:rPr>
        <w:t>–</w:t>
      </w:r>
      <w:r w:rsidR="000A1A36" w:rsidRPr="000A1A36">
        <w:rPr>
          <w:sz w:val="28"/>
          <w:szCs w:val="28"/>
        </w:rPr>
        <w:t>д</w:t>
      </w:r>
      <w:proofErr w:type="gramEnd"/>
      <w:r w:rsidR="000A1A36" w:rsidRPr="000A1A36">
        <w:rPr>
          <w:sz w:val="28"/>
          <w:szCs w:val="28"/>
        </w:rPr>
        <w:t xml:space="preserve">ифференцированный </w:t>
      </w:r>
      <w:r w:rsidR="0013555E" w:rsidRPr="000A1A36">
        <w:rPr>
          <w:sz w:val="28"/>
          <w:szCs w:val="28"/>
        </w:rPr>
        <w:t>зачет</w:t>
      </w:r>
      <w:r w:rsidRPr="000A1A36">
        <w:rPr>
          <w:sz w:val="28"/>
          <w:szCs w:val="28"/>
        </w:rPr>
        <w:t>.</w:t>
      </w:r>
    </w:p>
    <w:p w:rsidR="00B82E61" w:rsidRPr="000A1A36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A1A36">
        <w:rPr>
          <w:b/>
          <w:sz w:val="28"/>
          <w:szCs w:val="28"/>
        </w:rPr>
        <w:br w:type="page"/>
      </w:r>
      <w:r w:rsidRPr="000A1A36">
        <w:rPr>
          <w:b/>
          <w:sz w:val="28"/>
          <w:szCs w:val="28"/>
        </w:rPr>
        <w:lastRenderedPageBreak/>
        <w:t>Краткое содержание курса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Перечень изучаемых разделов, тем  дисциплины (модуля).</w:t>
      </w:r>
    </w:p>
    <w:p w:rsidR="0050489C" w:rsidRDefault="00B82E61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 xml:space="preserve">Раздел 1. </w:t>
      </w:r>
      <w:r w:rsidR="0050489C" w:rsidRPr="0050489C">
        <w:rPr>
          <w:sz w:val="28"/>
          <w:szCs w:val="28"/>
        </w:rPr>
        <w:t xml:space="preserve">Интернациональная гармонизация образовательных систем высшего и среднего профессионального образования </w:t>
      </w:r>
    </w:p>
    <w:p w:rsidR="0050489C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 xml:space="preserve">1.1 </w:t>
      </w:r>
      <w:r w:rsidR="0050489C" w:rsidRPr="0050489C">
        <w:rPr>
          <w:sz w:val="28"/>
          <w:szCs w:val="28"/>
        </w:rPr>
        <w:t xml:space="preserve">Современная система оценивания </w:t>
      </w:r>
    </w:p>
    <w:p w:rsidR="0050489C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 xml:space="preserve">1.2. </w:t>
      </w:r>
      <w:r w:rsidR="0050489C" w:rsidRPr="0050489C">
        <w:rPr>
          <w:sz w:val="28"/>
          <w:szCs w:val="28"/>
        </w:rPr>
        <w:t xml:space="preserve">Теоретические основы измерения и образования </w:t>
      </w:r>
    </w:p>
    <w:p w:rsidR="0050489C" w:rsidRDefault="00B82E61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Раздел 2</w:t>
      </w:r>
      <w:r w:rsidR="0050489C" w:rsidRPr="0050489C">
        <w:t xml:space="preserve"> </w:t>
      </w:r>
      <w:r w:rsidR="0050489C" w:rsidRPr="0050489C">
        <w:rPr>
          <w:sz w:val="28"/>
          <w:szCs w:val="28"/>
        </w:rPr>
        <w:t xml:space="preserve">Институциональные механизмы проектирования и оценки квалификации </w:t>
      </w:r>
    </w:p>
    <w:p w:rsidR="0050489C" w:rsidRDefault="0013555E" w:rsidP="000A1A36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2.1.</w:t>
      </w:r>
      <w:r w:rsidR="000A1A36" w:rsidRPr="000A1A36">
        <w:rPr>
          <w:sz w:val="28"/>
          <w:szCs w:val="28"/>
        </w:rPr>
        <w:t xml:space="preserve"> </w:t>
      </w:r>
      <w:r w:rsidR="0050489C" w:rsidRPr="0050489C">
        <w:rPr>
          <w:sz w:val="28"/>
          <w:szCs w:val="28"/>
        </w:rPr>
        <w:t xml:space="preserve">Инструментарий независимой оценки качества образования </w:t>
      </w:r>
    </w:p>
    <w:p w:rsidR="0050489C" w:rsidRDefault="0013555E" w:rsidP="0050489C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 xml:space="preserve">2.2. </w:t>
      </w:r>
      <w:r w:rsidR="0050489C" w:rsidRPr="0050489C">
        <w:rPr>
          <w:sz w:val="28"/>
          <w:szCs w:val="28"/>
        </w:rPr>
        <w:t>Институциональн</w:t>
      </w:r>
      <w:r w:rsidR="0050489C">
        <w:rPr>
          <w:sz w:val="28"/>
          <w:szCs w:val="28"/>
        </w:rPr>
        <w:t>ые структуры независим</w:t>
      </w:r>
      <w:r w:rsidR="0050489C" w:rsidRPr="0050489C">
        <w:rPr>
          <w:sz w:val="28"/>
          <w:szCs w:val="28"/>
        </w:rPr>
        <w:t xml:space="preserve">ой оценки качества квалификаций </w:t>
      </w:r>
    </w:p>
    <w:p w:rsidR="00B82E61" w:rsidRPr="000A1A36" w:rsidRDefault="000A1A36" w:rsidP="0050489C">
      <w:pPr>
        <w:pStyle w:val="a7"/>
        <w:spacing w:line="360" w:lineRule="auto"/>
        <w:ind w:left="0" w:right="0" w:firstLine="709"/>
        <w:jc w:val="center"/>
        <w:rPr>
          <w:b/>
          <w:sz w:val="28"/>
          <w:szCs w:val="28"/>
        </w:rPr>
      </w:pPr>
      <w:r w:rsidRPr="000A1A36">
        <w:rPr>
          <w:b/>
          <w:sz w:val="28"/>
          <w:szCs w:val="28"/>
        </w:rPr>
        <w:t>Семестр 4</w:t>
      </w:r>
    </w:p>
    <w:p w:rsidR="00B82E61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A1A36">
        <w:rPr>
          <w:b/>
          <w:sz w:val="28"/>
          <w:szCs w:val="28"/>
        </w:rPr>
        <w:t>Форма текущего контроля</w:t>
      </w:r>
    </w:p>
    <w:p w:rsidR="0050489C" w:rsidRDefault="0050489C" w:rsidP="0050489C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 xml:space="preserve">1. Существует ли реальная необходимость в общественной аккредитации российских вузов в условиях, когда для получения права выдавать документы об образовании государственного образца по </w:t>
      </w:r>
      <w:proofErr w:type="gramStart"/>
      <w:r w:rsidRPr="0050489C">
        <w:rPr>
          <w:sz w:val="28"/>
          <w:szCs w:val="28"/>
        </w:rPr>
        <w:t>определенным</w:t>
      </w:r>
      <w:proofErr w:type="gramEnd"/>
      <w:r w:rsidRPr="0050489C">
        <w:rPr>
          <w:sz w:val="28"/>
          <w:szCs w:val="28"/>
        </w:rPr>
        <w:t xml:space="preserve"> ООП ВПО достаточно государственной аккредитации? Аргументируйте свой ответ. </w:t>
      </w:r>
    </w:p>
    <w:p w:rsidR="0050489C" w:rsidRDefault="0050489C" w:rsidP="0050489C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 xml:space="preserve">2. </w:t>
      </w:r>
      <w:proofErr w:type="gramStart"/>
      <w:r w:rsidRPr="0050489C">
        <w:rPr>
          <w:sz w:val="28"/>
          <w:szCs w:val="28"/>
        </w:rPr>
        <w:t>Известны ли вам ситуации, подобные описанной в параграфе:</w:t>
      </w:r>
      <w:proofErr w:type="gramEnd"/>
      <w:r w:rsidRPr="0050489C">
        <w:rPr>
          <w:sz w:val="28"/>
          <w:szCs w:val="28"/>
        </w:rPr>
        <w:t xml:space="preserve"> «Если преподаватели и студенты не принимают искреннего и заинтересованного участия в повышении качества, то внешние оценщики смогут лишь констатировать проблемы, но не смогут реализовать качественную учебную программу»? Какова, на ваш взгляд, может быть стратегия разрешения данной проблемной ситуации? </w:t>
      </w:r>
    </w:p>
    <w:p w:rsidR="0050489C" w:rsidRDefault="0050489C" w:rsidP="0050489C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 xml:space="preserve">3. Сопоставьте различные определения одного понятия: Качество высшего </w:t>
      </w:r>
      <w:proofErr w:type="gramStart"/>
      <w:r w:rsidRPr="0050489C">
        <w:rPr>
          <w:sz w:val="28"/>
          <w:szCs w:val="28"/>
        </w:rPr>
        <w:t>образования</w:t>
      </w:r>
      <w:proofErr w:type="gramEnd"/>
      <w:r w:rsidRPr="0050489C">
        <w:rPr>
          <w:sz w:val="28"/>
          <w:szCs w:val="28"/>
        </w:rPr>
        <w:t xml:space="preserve"> сбалансированное соответствие высшего образования (как результата, как процесса, как образовательной системы) многообразным потребностям, целям, требованиям, нормам (стандартам). Качество высшего образования системная совокупность иерархически организованных, социально значимых сущностных свойств (характеристик, параметров) </w:t>
      </w:r>
      <w:r w:rsidRPr="0050489C">
        <w:rPr>
          <w:sz w:val="28"/>
          <w:szCs w:val="28"/>
        </w:rPr>
        <w:lastRenderedPageBreak/>
        <w:t xml:space="preserve">высшего образования (как результата, как процесса, как образовательной системы). Качество высшего образования совокупность характеристик объекта (высшего образования), относящихся к его способности удовлетворять установленные и предполагаемые потребности. Качество высшего образования интегральная характеристика системы образования, отражающая степень соответствия реально достигаемых образовательных результатов нормативным требованиям, социальным и личностным ожиданиям обучаемых. В каждом определении подчеркните два-три ключевых слова. Распределите определения на две группы, различающиеся смыслом определяемого понятия. </w:t>
      </w:r>
    </w:p>
    <w:p w:rsidR="00B82E61" w:rsidRPr="000A1A36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A1A36">
        <w:rPr>
          <w:b/>
          <w:sz w:val="28"/>
          <w:szCs w:val="28"/>
        </w:rPr>
        <w:t>Форма промежуточного контроля</w:t>
      </w:r>
    </w:p>
    <w:p w:rsidR="0050489C" w:rsidRDefault="000A1A36" w:rsidP="005048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1A36">
        <w:rPr>
          <w:b/>
          <w:sz w:val="28"/>
          <w:szCs w:val="28"/>
        </w:rPr>
        <w:t xml:space="preserve">Дифференцированный </w:t>
      </w:r>
      <w:r w:rsidR="0013555E" w:rsidRPr="000A1A36">
        <w:rPr>
          <w:b/>
          <w:sz w:val="28"/>
          <w:szCs w:val="28"/>
        </w:rPr>
        <w:t xml:space="preserve">Зачет </w:t>
      </w:r>
    </w:p>
    <w:p w:rsidR="0050489C" w:rsidRDefault="0050489C" w:rsidP="00504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489C">
        <w:rPr>
          <w:sz w:val="28"/>
          <w:szCs w:val="28"/>
        </w:rPr>
        <w:t xml:space="preserve">. Уточните, на </w:t>
      </w:r>
      <w:proofErr w:type="gramStart"/>
      <w:r w:rsidRPr="0050489C">
        <w:rPr>
          <w:sz w:val="28"/>
          <w:szCs w:val="28"/>
        </w:rPr>
        <w:t>основании</w:t>
      </w:r>
      <w:proofErr w:type="gramEnd"/>
      <w:r w:rsidRPr="0050489C">
        <w:rPr>
          <w:sz w:val="28"/>
          <w:szCs w:val="28"/>
        </w:rPr>
        <w:t xml:space="preserve"> каких нормативных и (или) методических документов определяются (нормируются) в вашем вузе: политика и процедуры оценки качества образования; утверждение, мониторинг и периодические проверки образовательных программ; оценивание студентов; оценка качества преподавательского состава; проверка учебных ресурсов на предмет их соответствия образовательным программам; соответствие информационных систем целям эффективного сбора информации, ее анализу и использованию в учебном процессе; информирование общественности (Использован перечень стандартов ENQA.) </w:t>
      </w:r>
      <w:proofErr w:type="gramStart"/>
      <w:r w:rsidRPr="0050489C">
        <w:rPr>
          <w:sz w:val="28"/>
          <w:szCs w:val="28"/>
        </w:rPr>
        <w:t>Каков уровень каждого из документов (международный, федеральный, региональный, вузовский, факультетский, кафедральный)?</w:t>
      </w:r>
      <w:proofErr w:type="gramEnd"/>
      <w:r w:rsidRPr="0050489C">
        <w:rPr>
          <w:sz w:val="28"/>
          <w:szCs w:val="28"/>
        </w:rPr>
        <w:t xml:space="preserve"> </w:t>
      </w:r>
      <w:proofErr w:type="gramStart"/>
      <w:r w:rsidRPr="0050489C">
        <w:rPr>
          <w:sz w:val="28"/>
          <w:szCs w:val="28"/>
        </w:rPr>
        <w:t xml:space="preserve">Какие из этих документов являются относительно «жесткими» (закон, стандарт, положение и т.д.), какие относительно «мягкими» (концепция, методические рекомендации и т.д.)? </w:t>
      </w:r>
      <w:proofErr w:type="gramEnd"/>
    </w:p>
    <w:p w:rsidR="0050489C" w:rsidRPr="0050489C" w:rsidRDefault="0050489C" w:rsidP="0050489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0489C">
        <w:rPr>
          <w:sz w:val="28"/>
          <w:szCs w:val="28"/>
        </w:rPr>
        <w:t xml:space="preserve">. Оцените какую-либо ООП ВПО (или </w:t>
      </w:r>
      <w:proofErr w:type="spellStart"/>
      <w:r w:rsidRPr="0050489C">
        <w:rPr>
          <w:sz w:val="28"/>
          <w:szCs w:val="28"/>
        </w:rPr>
        <w:t>ПрООП</w:t>
      </w:r>
      <w:proofErr w:type="spellEnd"/>
      <w:r w:rsidRPr="0050489C">
        <w:rPr>
          <w:sz w:val="28"/>
          <w:szCs w:val="28"/>
        </w:rPr>
        <w:t xml:space="preserve"> ВПО) третьего поколения с позиций критериев качества, принятых в рамках Болонского процесса, используя следующую таблицу и 10- балльную шкалу.</w:t>
      </w:r>
    </w:p>
    <w:p w:rsidR="0013555E" w:rsidRPr="000A1A36" w:rsidRDefault="0013555E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82E61" w:rsidRPr="000A1A36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A1A36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:rsidR="00B82E61" w:rsidRPr="0050489C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Печатные издания 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1. Формирование востребованной системы оценки качества образования и образовательных результатов </w:t>
      </w:r>
      <w:proofErr w:type="gramStart"/>
      <w:r w:rsidRPr="0050489C">
        <w:rPr>
          <w:rFonts w:ascii="Times New Roman" w:hAnsi="Times New Roman"/>
          <w:sz w:val="28"/>
          <w:szCs w:val="28"/>
        </w:rPr>
        <w:t>:</w:t>
      </w:r>
      <w:proofErr w:type="spellStart"/>
      <w:r w:rsidRPr="0050489C">
        <w:rPr>
          <w:rFonts w:ascii="Times New Roman" w:hAnsi="Times New Roman"/>
          <w:sz w:val="28"/>
          <w:szCs w:val="28"/>
        </w:rPr>
        <w:t>м</w:t>
      </w:r>
      <w:proofErr w:type="gramEnd"/>
      <w:r w:rsidRPr="0050489C">
        <w:rPr>
          <w:rFonts w:ascii="Times New Roman" w:hAnsi="Times New Roman"/>
          <w:sz w:val="28"/>
          <w:szCs w:val="28"/>
        </w:rPr>
        <w:t>оногр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/ Д. Ц. </w:t>
      </w:r>
      <w:proofErr w:type="spellStart"/>
      <w:r w:rsidRPr="0050489C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50489C">
        <w:rPr>
          <w:rFonts w:ascii="Times New Roman" w:hAnsi="Times New Roman"/>
          <w:sz w:val="28"/>
          <w:szCs w:val="28"/>
        </w:rPr>
        <w:t>:З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абГУ, 2016. – 225 с. - ISBN 978-5-9293-1806-1 : 225-00(7) </w:t>
      </w:r>
    </w:p>
    <w:p w:rsidR="000A1A36" w:rsidRPr="0050489C" w:rsidRDefault="000A1A36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Издания ЭБС 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2.Образовательный процесс в профессиональном образовании : учебное пособие для вузов / В. И. Блинов [и др.] ; под </w:t>
      </w:r>
      <w:proofErr w:type="spellStart"/>
      <w:r w:rsidRPr="0050489C">
        <w:rPr>
          <w:rFonts w:ascii="Times New Roman" w:hAnsi="Times New Roman"/>
          <w:sz w:val="28"/>
          <w:szCs w:val="28"/>
        </w:rPr>
        <w:t>общ</w:t>
      </w:r>
      <w:proofErr w:type="gramStart"/>
      <w:r w:rsidRPr="0050489C">
        <w:rPr>
          <w:rFonts w:ascii="Times New Roman" w:hAnsi="Times New Roman"/>
          <w:sz w:val="28"/>
          <w:szCs w:val="28"/>
        </w:rPr>
        <w:t>.р</w:t>
      </w:r>
      <w:proofErr w:type="gramEnd"/>
      <w:r w:rsidRPr="0050489C">
        <w:rPr>
          <w:rFonts w:ascii="Times New Roman" w:hAnsi="Times New Roman"/>
          <w:sz w:val="28"/>
          <w:szCs w:val="28"/>
        </w:rPr>
        <w:t>ед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50489C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50489C">
        <w:rPr>
          <w:rFonts w:ascii="Times New Roman" w:hAnsi="Times New Roman"/>
          <w:sz w:val="28"/>
          <w:szCs w:val="28"/>
        </w:rPr>
        <w:t>Юрайт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, 2017. — 314 с. — (Серия : </w:t>
      </w:r>
      <w:proofErr w:type="gramStart"/>
      <w:r w:rsidRPr="0050489C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— ISBN 978-5-534-00080-1.// https://biblio-online.ru/book/CC4F65AB-8761-4800-9D52-8C08CBFAA041 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>3. Факторович, А. А. Педагогические технологии</w:t>
      </w:r>
      <w:proofErr w:type="gramStart"/>
      <w:r w:rsidRPr="005048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50489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 / А. А. Факторович. — 2-е изд., </w:t>
      </w:r>
      <w:proofErr w:type="spellStart"/>
      <w:r w:rsidRPr="0050489C">
        <w:rPr>
          <w:rFonts w:ascii="Times New Roman" w:hAnsi="Times New Roman"/>
          <w:sz w:val="28"/>
          <w:szCs w:val="28"/>
        </w:rPr>
        <w:t>испр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50489C">
        <w:rPr>
          <w:rFonts w:ascii="Times New Roman" w:hAnsi="Times New Roman"/>
          <w:sz w:val="28"/>
          <w:szCs w:val="28"/>
        </w:rPr>
        <w:t>Юрайт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, 2017. — 113 с. — (Серия : Бакалавр. </w:t>
      </w:r>
      <w:proofErr w:type="gramStart"/>
      <w:r w:rsidRPr="0050489C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— ISBN 978-5-534-00287-4.// </w:t>
      </w:r>
      <w:hyperlink r:id="rId7" w:history="1">
        <w:r w:rsidRPr="0050489C">
          <w:rPr>
            <w:rStyle w:val="a8"/>
            <w:rFonts w:ascii="Times New Roman" w:hAnsi="Times New Roman"/>
            <w:sz w:val="28"/>
            <w:szCs w:val="28"/>
          </w:rPr>
          <w:t>https://biblio-online.ru/book/79D2065D-0F97-453D-B01A-CDE6D9DFFB4B</w:t>
        </w:r>
      </w:hyperlink>
      <w:r w:rsidRPr="0050489C">
        <w:rPr>
          <w:rFonts w:ascii="Times New Roman" w:hAnsi="Times New Roman"/>
          <w:b/>
          <w:sz w:val="28"/>
          <w:szCs w:val="28"/>
        </w:rPr>
        <w:t xml:space="preserve"> </w:t>
      </w:r>
    </w:p>
    <w:p w:rsidR="00B82E61" w:rsidRPr="0050489C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89C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82E61" w:rsidRPr="0050489C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>Печатные издания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>1. Многоуровневое образование в вузе: реализация положений Болонской декларации в системе высшего профессионального образования</w:t>
      </w:r>
      <w:proofErr w:type="gramStart"/>
      <w:r w:rsidRPr="005048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хрестоматия-путеводитель / сост. Д.Ц. </w:t>
      </w:r>
      <w:proofErr w:type="spellStart"/>
      <w:r w:rsidRPr="0050489C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- Чита </w:t>
      </w:r>
      <w:proofErr w:type="gramStart"/>
      <w:r w:rsidRPr="0050489C">
        <w:rPr>
          <w:rFonts w:ascii="Times New Roman" w:hAnsi="Times New Roman"/>
          <w:sz w:val="28"/>
          <w:szCs w:val="28"/>
        </w:rPr>
        <w:t>:</w:t>
      </w:r>
      <w:proofErr w:type="spellStart"/>
      <w:r w:rsidRPr="0050489C">
        <w:rPr>
          <w:rFonts w:ascii="Times New Roman" w:hAnsi="Times New Roman"/>
          <w:sz w:val="28"/>
          <w:szCs w:val="28"/>
        </w:rPr>
        <w:t>З</w:t>
      </w:r>
      <w:proofErr w:type="gramEnd"/>
      <w:r w:rsidRPr="0050489C">
        <w:rPr>
          <w:rFonts w:ascii="Times New Roman" w:hAnsi="Times New Roman"/>
          <w:sz w:val="28"/>
          <w:szCs w:val="28"/>
        </w:rPr>
        <w:t>абГГПУ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, 2010. - 228 с. - 230-00.(11) </w:t>
      </w:r>
    </w:p>
    <w:p w:rsidR="0013555E" w:rsidRPr="0050489C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Издания из ЭБС 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2. Профессиональная педагогика в 2 ч. Часть 1 : учебное пособие для СПО / В. И. Блинов [и др.] ; под </w:t>
      </w:r>
      <w:proofErr w:type="spellStart"/>
      <w:r w:rsidRPr="0050489C">
        <w:rPr>
          <w:rFonts w:ascii="Times New Roman" w:hAnsi="Times New Roman"/>
          <w:sz w:val="28"/>
          <w:szCs w:val="28"/>
        </w:rPr>
        <w:t>общ</w:t>
      </w:r>
      <w:proofErr w:type="gramStart"/>
      <w:r w:rsidRPr="0050489C">
        <w:rPr>
          <w:rFonts w:ascii="Times New Roman" w:hAnsi="Times New Roman"/>
          <w:sz w:val="28"/>
          <w:szCs w:val="28"/>
        </w:rPr>
        <w:t>.р</w:t>
      </w:r>
      <w:proofErr w:type="gramEnd"/>
      <w:r w:rsidRPr="0050489C">
        <w:rPr>
          <w:rFonts w:ascii="Times New Roman" w:hAnsi="Times New Roman"/>
          <w:sz w:val="28"/>
          <w:szCs w:val="28"/>
        </w:rPr>
        <w:t>ед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50489C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50489C">
        <w:rPr>
          <w:rFonts w:ascii="Times New Roman" w:hAnsi="Times New Roman"/>
          <w:sz w:val="28"/>
          <w:szCs w:val="28"/>
        </w:rPr>
        <w:t>Юрайт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, 2017. — 374 с. — (Серия: </w:t>
      </w:r>
      <w:proofErr w:type="gramStart"/>
      <w:r w:rsidRPr="0050489C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— ISBN 978-5-534-04802-5.// https://biblioonline.ru/book/A52200B0-12EF-4243-94B1-444362691F38 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3. Профессиональная педагогика в 2 ч. Часть 1 : учебное пособие для вузов / В. И. Блинов [и др.] ; под </w:t>
      </w:r>
      <w:proofErr w:type="spellStart"/>
      <w:r w:rsidRPr="0050489C">
        <w:rPr>
          <w:rFonts w:ascii="Times New Roman" w:hAnsi="Times New Roman"/>
          <w:sz w:val="28"/>
          <w:szCs w:val="28"/>
        </w:rPr>
        <w:t>общ</w:t>
      </w:r>
      <w:proofErr w:type="gramStart"/>
      <w:r w:rsidRPr="0050489C">
        <w:rPr>
          <w:rFonts w:ascii="Times New Roman" w:hAnsi="Times New Roman"/>
          <w:sz w:val="28"/>
          <w:szCs w:val="28"/>
        </w:rPr>
        <w:t>.р</w:t>
      </w:r>
      <w:proofErr w:type="gramEnd"/>
      <w:r w:rsidRPr="0050489C">
        <w:rPr>
          <w:rFonts w:ascii="Times New Roman" w:hAnsi="Times New Roman"/>
          <w:sz w:val="28"/>
          <w:szCs w:val="28"/>
        </w:rPr>
        <w:t>ед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50489C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50489C">
        <w:rPr>
          <w:rFonts w:ascii="Times New Roman" w:hAnsi="Times New Roman"/>
          <w:sz w:val="28"/>
          <w:szCs w:val="28"/>
        </w:rPr>
        <w:lastRenderedPageBreak/>
        <w:t>Юрайт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, 2017. — 374 с. — (Серия : </w:t>
      </w:r>
      <w:proofErr w:type="gramStart"/>
      <w:r w:rsidRPr="0050489C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— ISBN 978-5-534-00153-2.// </w:t>
      </w:r>
      <w:hyperlink r:id="rId8" w:history="1">
        <w:r w:rsidRPr="0050489C">
          <w:rPr>
            <w:rStyle w:val="a8"/>
            <w:rFonts w:ascii="Times New Roman" w:hAnsi="Times New Roman"/>
            <w:sz w:val="28"/>
            <w:szCs w:val="28"/>
          </w:rPr>
          <w:t>https://biblioonline.ru/book/31CC2D62-3E8A-45AE-B247-9B697ADEA483</w:t>
        </w:r>
      </w:hyperlink>
      <w:r w:rsidRPr="0050489C">
        <w:rPr>
          <w:rFonts w:ascii="Times New Roman" w:hAnsi="Times New Roman"/>
          <w:sz w:val="28"/>
          <w:szCs w:val="28"/>
        </w:rPr>
        <w:t xml:space="preserve"> 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4. Профессиональная педагогика в 2 ч. Часть 2 : учебное пособие для СПО / В. И. Блинов [и др.] ; под </w:t>
      </w:r>
      <w:proofErr w:type="spellStart"/>
      <w:r w:rsidRPr="0050489C">
        <w:rPr>
          <w:rFonts w:ascii="Times New Roman" w:hAnsi="Times New Roman"/>
          <w:sz w:val="28"/>
          <w:szCs w:val="28"/>
        </w:rPr>
        <w:t>общ</w:t>
      </w:r>
      <w:proofErr w:type="gramStart"/>
      <w:r w:rsidRPr="0050489C">
        <w:rPr>
          <w:rFonts w:ascii="Times New Roman" w:hAnsi="Times New Roman"/>
          <w:sz w:val="28"/>
          <w:szCs w:val="28"/>
        </w:rPr>
        <w:t>.р</w:t>
      </w:r>
      <w:proofErr w:type="gramEnd"/>
      <w:r w:rsidRPr="0050489C">
        <w:rPr>
          <w:rFonts w:ascii="Times New Roman" w:hAnsi="Times New Roman"/>
          <w:sz w:val="28"/>
          <w:szCs w:val="28"/>
        </w:rPr>
        <w:t>ед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50489C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50489C">
        <w:rPr>
          <w:rFonts w:ascii="Times New Roman" w:hAnsi="Times New Roman"/>
          <w:sz w:val="28"/>
          <w:szCs w:val="28"/>
        </w:rPr>
        <w:t>Юрайт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, 2017. — 353 с. — (Серия : </w:t>
      </w:r>
      <w:proofErr w:type="gramStart"/>
      <w:r w:rsidRPr="0050489C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— ISBN 978-5-534-04804-9.// </w:t>
      </w:r>
      <w:hyperlink r:id="rId9" w:history="1">
        <w:r w:rsidRPr="0050489C">
          <w:rPr>
            <w:rStyle w:val="a8"/>
            <w:rFonts w:ascii="Times New Roman" w:hAnsi="Times New Roman"/>
            <w:sz w:val="28"/>
            <w:szCs w:val="28"/>
          </w:rPr>
          <w:t>https://biblioonline.ru/book/AF57F850-6B6B-499E-8C9E-9DD2F6B4F64B</w:t>
        </w:r>
      </w:hyperlink>
      <w:r w:rsidRPr="0050489C">
        <w:rPr>
          <w:rFonts w:ascii="Times New Roman" w:hAnsi="Times New Roman"/>
          <w:sz w:val="28"/>
          <w:szCs w:val="28"/>
        </w:rPr>
        <w:t xml:space="preserve"> </w:t>
      </w:r>
    </w:p>
    <w:p w:rsidR="0050489C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9C">
        <w:rPr>
          <w:rFonts w:ascii="Times New Roman" w:hAnsi="Times New Roman"/>
          <w:sz w:val="28"/>
          <w:szCs w:val="28"/>
        </w:rPr>
        <w:t xml:space="preserve">5. Профессиональная педагогика в 2 ч. Часть 2 : учебное пособие для вузов / В. И. Блинов [и др.] ; под </w:t>
      </w:r>
      <w:proofErr w:type="spellStart"/>
      <w:r w:rsidRPr="0050489C">
        <w:rPr>
          <w:rFonts w:ascii="Times New Roman" w:hAnsi="Times New Roman"/>
          <w:sz w:val="28"/>
          <w:szCs w:val="28"/>
        </w:rPr>
        <w:t>общ</w:t>
      </w:r>
      <w:proofErr w:type="gramStart"/>
      <w:r w:rsidRPr="0050489C">
        <w:rPr>
          <w:rFonts w:ascii="Times New Roman" w:hAnsi="Times New Roman"/>
          <w:sz w:val="28"/>
          <w:szCs w:val="28"/>
        </w:rPr>
        <w:t>.р</w:t>
      </w:r>
      <w:proofErr w:type="gramEnd"/>
      <w:r w:rsidRPr="0050489C">
        <w:rPr>
          <w:rFonts w:ascii="Times New Roman" w:hAnsi="Times New Roman"/>
          <w:sz w:val="28"/>
          <w:szCs w:val="28"/>
        </w:rPr>
        <w:t>ед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50489C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50489C">
        <w:rPr>
          <w:rFonts w:ascii="Times New Roman" w:hAnsi="Times New Roman"/>
          <w:sz w:val="28"/>
          <w:szCs w:val="28"/>
        </w:rPr>
        <w:t>Юрайт</w:t>
      </w:r>
      <w:proofErr w:type="spellEnd"/>
      <w:r w:rsidRPr="0050489C">
        <w:rPr>
          <w:rFonts w:ascii="Times New Roman" w:hAnsi="Times New Roman"/>
          <w:sz w:val="28"/>
          <w:szCs w:val="28"/>
        </w:rPr>
        <w:t xml:space="preserve">, 2017. — 353 с. — (Серия : </w:t>
      </w:r>
      <w:proofErr w:type="gramStart"/>
      <w:r w:rsidRPr="0050489C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50489C">
        <w:rPr>
          <w:rFonts w:ascii="Times New Roman" w:hAnsi="Times New Roman"/>
          <w:sz w:val="28"/>
          <w:szCs w:val="28"/>
        </w:rPr>
        <w:t xml:space="preserve"> — ISBN 978-5-534-00151-8.// </w:t>
      </w:r>
      <w:hyperlink r:id="rId10" w:history="1">
        <w:r w:rsidRPr="0050489C">
          <w:rPr>
            <w:rStyle w:val="a8"/>
            <w:rFonts w:ascii="Times New Roman" w:hAnsi="Times New Roman"/>
            <w:sz w:val="28"/>
            <w:szCs w:val="28"/>
          </w:rPr>
          <w:t>https://biblioonline.ru/book/481E053D-EF40-4D52-AA92-83833F810CEC</w:t>
        </w:r>
      </w:hyperlink>
    </w:p>
    <w:p w:rsidR="00B82E61" w:rsidRPr="0050489C" w:rsidRDefault="0050489C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89C">
        <w:rPr>
          <w:rFonts w:ascii="Times New Roman" w:hAnsi="Times New Roman"/>
          <w:b/>
          <w:sz w:val="28"/>
          <w:szCs w:val="28"/>
        </w:rPr>
        <w:t xml:space="preserve"> </w:t>
      </w:r>
      <w:r w:rsidR="00B82E61" w:rsidRPr="0050489C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 xml:space="preserve">Электронно-библиотечные </w:t>
      </w:r>
      <w:proofErr w:type="gramStart"/>
      <w:r w:rsidRPr="0050489C">
        <w:rPr>
          <w:sz w:val="28"/>
          <w:szCs w:val="28"/>
        </w:rPr>
        <w:t>системы</w:t>
      </w:r>
      <w:proofErr w:type="gramEnd"/>
      <w:r w:rsidRPr="0050489C">
        <w:rPr>
          <w:sz w:val="28"/>
          <w:szCs w:val="28"/>
        </w:rPr>
        <w:t xml:space="preserve"> с которыми у вуза заключен договор: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1.Образовательные ресурсы: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https://e.lanbook.com/ Электронно-библиотечная система «Издательство «Лань»;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50489C">
        <w:rPr>
          <w:sz w:val="28"/>
          <w:szCs w:val="28"/>
        </w:rPr>
        <w:t>Юрайт</w:t>
      </w:r>
      <w:proofErr w:type="spellEnd"/>
      <w:r w:rsidRPr="0050489C">
        <w:rPr>
          <w:sz w:val="28"/>
          <w:szCs w:val="28"/>
        </w:rPr>
        <w:t>»;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http://www.studentlibrary.ru/ Электронно-библиотечная система «Консультант студента»;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http://www.trmost.com/ Электронно-библиотечная система «Троицкий мост»;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2. Научные ресурсы: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http://diss.rsl.ru/ Электронная библиотека диссертаций Российской государственной библиотеки;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https://elibrary.ru/ Научная электронная библиотека eLIBRARY.RU. Научно-образовательные ресурсы открытого доступа: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lastRenderedPageBreak/>
        <w:t>http://www.edu.ru Федеральный портал «Российское образование»;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http://law.edu.ru/ Федеральный правовой портал «Юридическая Россия»;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http://ecsocman.hse.ru/ Федеральный образовательный портал «Экономика, социология, менеджмент»;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http://vestniknews.ru Вестник образования России;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Справочные ресурсы: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50489C">
        <w:rPr>
          <w:sz w:val="28"/>
          <w:szCs w:val="28"/>
        </w:rPr>
        <w:t>образовательных</w:t>
      </w:r>
      <w:proofErr w:type="gramEnd"/>
      <w:r w:rsidRPr="0050489C">
        <w:rPr>
          <w:sz w:val="28"/>
          <w:szCs w:val="28"/>
        </w:rPr>
        <w:t xml:space="preserve"> </w:t>
      </w:r>
      <w:proofErr w:type="spellStart"/>
      <w:r w:rsidRPr="0050489C">
        <w:rPr>
          <w:sz w:val="28"/>
          <w:szCs w:val="28"/>
        </w:rPr>
        <w:t>Интернетресурсов</w:t>
      </w:r>
      <w:proofErr w:type="spellEnd"/>
      <w:r w:rsidRPr="0050489C">
        <w:rPr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 xml:space="preserve">http://megabook.ru/ Энциклопедии Кирилла и </w:t>
      </w:r>
      <w:proofErr w:type="spellStart"/>
      <w:r w:rsidRPr="0050489C">
        <w:rPr>
          <w:sz w:val="28"/>
          <w:szCs w:val="28"/>
        </w:rPr>
        <w:t>Мефодия</w:t>
      </w:r>
      <w:proofErr w:type="spellEnd"/>
      <w:r w:rsidRPr="0050489C">
        <w:rPr>
          <w:sz w:val="28"/>
          <w:szCs w:val="28"/>
        </w:rPr>
        <w:t>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http://www.krugosvet.ru/ Универсальная научно-популярная онлайн-энциклопедия «</w:t>
      </w:r>
      <w:proofErr w:type="spellStart"/>
      <w:r w:rsidRPr="0050489C">
        <w:rPr>
          <w:sz w:val="28"/>
          <w:szCs w:val="28"/>
        </w:rPr>
        <w:t>Кругосвет</w:t>
      </w:r>
      <w:proofErr w:type="spellEnd"/>
      <w:r w:rsidRPr="0050489C">
        <w:rPr>
          <w:sz w:val="28"/>
          <w:szCs w:val="28"/>
        </w:rPr>
        <w:t>»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 xml:space="preserve">http://www.rulex.ru/ электронная репринтная версия «Русского биографического словаря» А. А. </w:t>
      </w:r>
      <w:proofErr w:type="spellStart"/>
      <w:r w:rsidRPr="0050489C">
        <w:rPr>
          <w:sz w:val="28"/>
          <w:szCs w:val="28"/>
        </w:rPr>
        <w:t>Половцова</w:t>
      </w:r>
      <w:proofErr w:type="spellEnd"/>
      <w:r w:rsidRPr="0050489C">
        <w:rPr>
          <w:sz w:val="28"/>
          <w:szCs w:val="28"/>
        </w:rPr>
        <w:t xml:space="preserve"> включает в себя все тома, изданные в период с 1896 по 1918 годы общим объемом </w:t>
      </w:r>
      <w:proofErr w:type="spellStart"/>
      <w:r w:rsidRPr="0050489C">
        <w:rPr>
          <w:sz w:val="28"/>
          <w:szCs w:val="28"/>
        </w:rPr>
        <w:t>ок</w:t>
      </w:r>
      <w:proofErr w:type="spellEnd"/>
      <w:r w:rsidRPr="0050489C">
        <w:rPr>
          <w:sz w:val="28"/>
          <w:szCs w:val="28"/>
        </w:rPr>
        <w:t xml:space="preserve">. 2000 </w:t>
      </w:r>
      <w:proofErr w:type="spellStart"/>
      <w:r w:rsidRPr="0050489C">
        <w:rPr>
          <w:sz w:val="28"/>
          <w:szCs w:val="28"/>
        </w:rPr>
        <w:t>а.</w:t>
      </w:r>
      <w:proofErr w:type="gramStart"/>
      <w:r w:rsidRPr="0050489C">
        <w:rPr>
          <w:sz w:val="28"/>
          <w:szCs w:val="28"/>
        </w:rPr>
        <w:t>л</w:t>
      </w:r>
      <w:proofErr w:type="spellEnd"/>
      <w:proofErr w:type="gramEnd"/>
      <w:r w:rsidRPr="0050489C">
        <w:rPr>
          <w:sz w:val="28"/>
          <w:szCs w:val="28"/>
        </w:rPr>
        <w:t>.;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http://gramota.ru/ Словари русского языка;</w:t>
      </w:r>
    </w:p>
    <w:p w:rsidR="00B82E61" w:rsidRPr="0050489C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http://www.glossary.ru/ Тематические толковые словари;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50489C">
        <w:rPr>
          <w:sz w:val="28"/>
          <w:szCs w:val="28"/>
        </w:rPr>
        <w:t>https://dic.academic.ru/ Сло</w:t>
      </w:r>
      <w:r w:rsidRPr="000A1A36">
        <w:rPr>
          <w:sz w:val="28"/>
          <w:szCs w:val="28"/>
        </w:rPr>
        <w:t>вари и энциклопедии.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Электронные библиотеки: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http://www.nlr.ru/ Российская национальная библиотека;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https://www.prlib.ru/ Президентская библиотека им. Б.Н. Ельцина;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http://rgdb.ru/ Российская государственная детская библиотека;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http://www.rgub.ru/ Российская государственная библиотека для молодежи;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http://libfl.ru/ Библиотека иностранной литературы;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lastRenderedPageBreak/>
        <w:t>http://www.shpl.ru/ Государственная публичная историческая библиотека России;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http://www.gpntb.ru/ Государственная публичная научно-техническая библиотека России;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http://www.gnpbu.ru/ Государственная научная педагогическая библиотека им. К.Д. Ушинского;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http://liart.ru/ru/ Российская государственная библиотека по искусству;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http://www.rasl.ru/ Библиотека Российской Академии наук;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http://www.benran.ru/ Библиотека по естественным наукам;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http://studentam.net/ Электронная библиотека учебников;</w:t>
      </w:r>
    </w:p>
    <w:p w:rsidR="00B82E61" w:rsidRPr="000A1A36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0A1A36">
        <w:rPr>
          <w:sz w:val="28"/>
          <w:szCs w:val="28"/>
        </w:rPr>
        <w:t>http://rvb.ru/ Русская виртуальная библиотека.</w:t>
      </w:r>
      <w:r w:rsidRPr="000A1A36">
        <w:rPr>
          <w:sz w:val="28"/>
          <w:szCs w:val="28"/>
        </w:rPr>
        <w:cr/>
      </w:r>
    </w:p>
    <w:p w:rsidR="00B82E61" w:rsidRPr="000A1A36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jc w:val="both"/>
        <w:rPr>
          <w:sz w:val="28"/>
          <w:szCs w:val="28"/>
        </w:rPr>
      </w:pPr>
      <w:r w:rsidRPr="000A1A36">
        <w:rPr>
          <w:sz w:val="28"/>
          <w:szCs w:val="28"/>
        </w:rPr>
        <w:t xml:space="preserve">Преподаватель ___________ Д.Ц. </w:t>
      </w:r>
      <w:proofErr w:type="spellStart"/>
      <w:r w:rsidRPr="000A1A36">
        <w:rPr>
          <w:sz w:val="28"/>
          <w:szCs w:val="28"/>
        </w:rPr>
        <w:t>Дугарова</w:t>
      </w:r>
      <w:proofErr w:type="spellEnd"/>
      <w:r w:rsidRPr="000A1A36">
        <w:rPr>
          <w:sz w:val="28"/>
          <w:szCs w:val="28"/>
        </w:rPr>
        <w:t xml:space="preserve"> </w:t>
      </w:r>
    </w:p>
    <w:p w:rsidR="00B82E61" w:rsidRPr="000A1A36" w:rsidRDefault="00B82E61" w:rsidP="00B82E61">
      <w:pPr>
        <w:spacing w:line="360" w:lineRule="auto"/>
        <w:ind w:left="2832" w:hanging="564"/>
        <w:jc w:val="both"/>
        <w:rPr>
          <w:sz w:val="28"/>
          <w:szCs w:val="28"/>
          <w:vertAlign w:val="superscript"/>
        </w:rPr>
      </w:pPr>
      <w:r w:rsidRPr="000A1A36">
        <w:rPr>
          <w:sz w:val="28"/>
          <w:szCs w:val="28"/>
          <w:vertAlign w:val="superscript"/>
        </w:rPr>
        <w:t>подпись</w:t>
      </w:r>
    </w:p>
    <w:p w:rsidR="00B82E61" w:rsidRPr="000A1A36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0A1A36" w:rsidRDefault="00B82E61" w:rsidP="00B82E61">
      <w:pPr>
        <w:spacing w:line="360" w:lineRule="auto"/>
        <w:jc w:val="both"/>
        <w:rPr>
          <w:sz w:val="28"/>
          <w:szCs w:val="28"/>
        </w:rPr>
      </w:pPr>
      <w:r w:rsidRPr="000A1A36">
        <w:rPr>
          <w:sz w:val="28"/>
          <w:szCs w:val="28"/>
        </w:rPr>
        <w:t xml:space="preserve">Заведующий кафедрой ___________ М.И. Мелихова </w:t>
      </w:r>
    </w:p>
    <w:p w:rsidR="004351FD" w:rsidRPr="000A1A36" w:rsidRDefault="00B82E61" w:rsidP="001A10E7">
      <w:pPr>
        <w:spacing w:line="360" w:lineRule="auto"/>
        <w:ind w:left="2832" w:firstLine="708"/>
        <w:jc w:val="both"/>
        <w:rPr>
          <w:sz w:val="28"/>
          <w:szCs w:val="28"/>
        </w:rPr>
      </w:pPr>
      <w:r w:rsidRPr="000A1A36">
        <w:rPr>
          <w:sz w:val="28"/>
          <w:szCs w:val="28"/>
          <w:vertAlign w:val="superscript"/>
        </w:rPr>
        <w:t>подпись</w:t>
      </w:r>
    </w:p>
    <w:sectPr w:rsidR="004351FD" w:rsidRPr="000A1A36" w:rsidSect="00B82E6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85" w:rsidRDefault="00BE1E85">
      <w:r>
        <w:separator/>
      </w:r>
    </w:p>
  </w:endnote>
  <w:endnote w:type="continuationSeparator" w:id="0">
    <w:p w:rsidR="00BE1E85" w:rsidRDefault="00BE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BE1E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89C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BE1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85" w:rsidRDefault="00BE1E85">
      <w:r>
        <w:separator/>
      </w:r>
    </w:p>
  </w:footnote>
  <w:footnote w:type="continuationSeparator" w:id="0">
    <w:p w:rsidR="00BE1E85" w:rsidRDefault="00BE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82"/>
    <w:rsid w:val="00022082"/>
    <w:rsid w:val="000A1A36"/>
    <w:rsid w:val="0013555E"/>
    <w:rsid w:val="001A10E7"/>
    <w:rsid w:val="00257755"/>
    <w:rsid w:val="004351FD"/>
    <w:rsid w:val="0050489C"/>
    <w:rsid w:val="00700913"/>
    <w:rsid w:val="00811DCA"/>
    <w:rsid w:val="00B82E61"/>
    <w:rsid w:val="00BE1E85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online.ru/book/31CC2D62-3E8A-45AE-B247-9B697ADEA4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79D2065D-0F97-453D-B01A-CDE6D9DFFB4B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online.ru/book/481E053D-EF40-4D52-AA92-83833F810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online.ru/book/AF57F850-6B6B-499E-8C9E-9DD2F6B4F6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 Анна Владимировна</dc:creator>
  <cp:lastModifiedBy>Шевкун Анна Владимировна</cp:lastModifiedBy>
  <cp:revision>2</cp:revision>
  <dcterms:created xsi:type="dcterms:W3CDTF">2020-10-01T02:56:00Z</dcterms:created>
  <dcterms:modified xsi:type="dcterms:W3CDTF">2020-10-01T02:56:00Z</dcterms:modified>
</cp:coreProperties>
</file>