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FB" w:rsidRDefault="00A47B73" w:rsidP="00A47B73">
      <w:pPr>
        <w:jc w:val="center"/>
        <w:outlineLvl w:val="0"/>
      </w:pPr>
      <w:r>
        <w:t xml:space="preserve">МИНИСТЕРСТВО </w:t>
      </w:r>
      <w:r w:rsidR="00CC36FB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«ЗабГУ»)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14952" w:rsidRPr="00714952">
        <w:rPr>
          <w:rFonts w:eastAsia="Calibri"/>
          <w:b/>
          <w:sz w:val="28"/>
          <w:szCs w:val="28"/>
          <w:lang w:eastAsia="en-US"/>
        </w:rPr>
        <w:t>Особенности логопедической работы с детьми, имеющими нарушения слуха</w:t>
      </w:r>
    </w:p>
    <w:p w:rsidR="00A47B73" w:rsidRPr="00FC3A4B" w:rsidRDefault="00A47B73" w:rsidP="00F0251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714952" w:rsidRPr="00714952" w:rsidRDefault="00714952" w:rsidP="00714952">
      <w:r w:rsidRPr="00714952">
        <w:t>Общая трудоемкость дисциплины составляет 2 зачетные единицы, 72 часа</w:t>
      </w:r>
    </w:p>
    <w:tbl>
      <w:tblPr>
        <w:tblStyle w:val="12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4952" w:rsidRPr="00714952" w:rsidTr="006B3B1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Всего часов</w:t>
            </w:r>
          </w:p>
        </w:tc>
      </w:tr>
      <w:tr w:rsidR="00714952" w:rsidRPr="00714952" w:rsidTr="006B3B1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3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14952" w:rsidRPr="00714952" w:rsidRDefault="00714952" w:rsidP="00714952">
      <w:r w:rsidRPr="00714952">
        <w:t>Общая трудоемкость дисциплины составляет 2 зачетные единицы, 72 часа</w:t>
      </w:r>
    </w:p>
    <w:tbl>
      <w:tblPr>
        <w:tblStyle w:val="12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4952" w:rsidRPr="00714952" w:rsidTr="006B3B1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Всего часов</w:t>
            </w:r>
          </w:p>
        </w:tc>
      </w:tr>
      <w:tr w:rsidR="00714952" w:rsidRPr="00714952" w:rsidTr="006B3B1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3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2"/>
        <w:tblW w:w="0" w:type="auto"/>
        <w:tblLayout w:type="fixed"/>
        <w:tblLook w:val="04A0"/>
      </w:tblPr>
      <w:tblGrid>
        <w:gridCol w:w="675"/>
        <w:gridCol w:w="8789"/>
      </w:tblGrid>
      <w:tr w:rsidR="00714952" w:rsidRPr="00714952" w:rsidTr="006B3B1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4952" w:rsidRPr="00714952" w:rsidRDefault="00714952" w:rsidP="00714952">
            <w:pPr>
              <w:ind w:right="113"/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Наименование раздела</w:t>
            </w:r>
          </w:p>
        </w:tc>
      </w:tr>
      <w:tr w:rsidR="00714952" w:rsidRPr="00714952" w:rsidTr="006B3B1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52" w:rsidRPr="00714952" w:rsidRDefault="00714952" w:rsidP="00714952">
            <w:pPr>
              <w:jc w:val="both"/>
              <w:textAlignment w:val="top"/>
              <w:rPr>
                <w:rFonts w:eastAsia="Calibri"/>
                <w:b/>
                <w:bCs/>
              </w:rPr>
            </w:pPr>
            <w:r w:rsidRPr="00714952">
              <w:rPr>
                <w:rFonts w:eastAsia="Calibri"/>
                <w:b/>
                <w:bCs/>
              </w:rPr>
              <w:t>Специфика логопедической диагностики лиц с нарушениями слуха</w:t>
            </w:r>
          </w:p>
          <w:p w:rsidR="00714952" w:rsidRPr="00714952" w:rsidRDefault="00714952" w:rsidP="00714952">
            <w:pPr>
              <w:jc w:val="both"/>
              <w:textAlignment w:val="top"/>
              <w:rPr>
                <w:rFonts w:eastAsia="Calibri"/>
                <w:bCs/>
              </w:rPr>
            </w:pPr>
            <w:r w:rsidRPr="00714952">
              <w:rPr>
                <w:rFonts w:eastAsia="Calibri"/>
                <w:bCs/>
              </w:rPr>
              <w:t>Тема 1. Особенности психофизического развития лиц с нарушениями слуха</w:t>
            </w:r>
          </w:p>
          <w:p w:rsidR="00714952" w:rsidRPr="00714952" w:rsidRDefault="00714952" w:rsidP="00714952">
            <w:pPr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Тема 2. Особенности речевого онтогенеза, причины и симптоматика речевых нарушений у детей с нарушениями слуха.</w:t>
            </w:r>
          </w:p>
          <w:p w:rsidR="00714952" w:rsidRPr="00714952" w:rsidRDefault="00714952" w:rsidP="00714952">
            <w:pPr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Тема 3. Принципы, методы и средства логопедической диагностики при нарушениях слуха</w:t>
            </w:r>
          </w:p>
          <w:p w:rsidR="00714952" w:rsidRPr="00714952" w:rsidRDefault="00714952" w:rsidP="00714952">
            <w:pPr>
              <w:jc w:val="both"/>
              <w:rPr>
                <w:i/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52" w:rsidRPr="00714952" w:rsidRDefault="00714952" w:rsidP="0071495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14952">
              <w:rPr>
                <w:rFonts w:eastAsia="Calibri"/>
                <w:b/>
                <w:bCs/>
              </w:rPr>
              <w:t>Специфика логопедической коррекции речевых нарушений у лиц с нарушениями слуха</w:t>
            </w:r>
          </w:p>
          <w:p w:rsidR="00714952" w:rsidRPr="00714952" w:rsidRDefault="00714952" w:rsidP="0071495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rFonts w:eastAsia="Calibri"/>
                <w:bCs/>
              </w:rPr>
              <w:t>Тема 1.</w:t>
            </w:r>
            <w:r w:rsidRPr="00714952">
              <w:rPr>
                <w:color w:val="000000"/>
                <w:shd w:val="clear" w:color="auto" w:fill="FFFFFF"/>
              </w:rPr>
              <w:t xml:space="preserve"> Организация общей коррекционной работы с детьми, имеющими нарушения слуха. </w:t>
            </w:r>
          </w:p>
          <w:p w:rsidR="00714952" w:rsidRPr="00714952" w:rsidRDefault="00714952" w:rsidP="0071495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Тема 2. Организация и содержание индивидуальной и групповой работы с детьми, имеющими нарушения слуха.</w:t>
            </w:r>
          </w:p>
          <w:p w:rsidR="00714952" w:rsidRPr="00714952" w:rsidRDefault="00714952" w:rsidP="00714952">
            <w:pPr>
              <w:rPr>
                <w:rFonts w:ascii="Calibri" w:eastAsia="Calibri" w:hAnsi="Calibri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textAlignment w:val="top"/>
        <w:rPr>
          <w:rFonts w:eastAsia="Calibri"/>
          <w:b/>
          <w:bCs/>
        </w:rPr>
      </w:pPr>
      <w:r w:rsidRPr="00714952">
        <w:rPr>
          <w:b/>
          <w:i/>
          <w:color w:val="000000"/>
          <w:lang w:eastAsia="zh-CN"/>
        </w:rPr>
        <w:t>Модуль 1.</w:t>
      </w:r>
      <w:r w:rsidRPr="00714952">
        <w:rPr>
          <w:rFonts w:eastAsia="Calibri"/>
          <w:b/>
          <w:bCs/>
        </w:rPr>
        <w:t xml:space="preserve"> Специфика логопедической диагностики лиц с нарушениями слуха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textAlignment w:val="top"/>
        <w:rPr>
          <w:rFonts w:eastAsia="Calibri"/>
          <w:bCs/>
          <w:i/>
        </w:rPr>
      </w:pPr>
      <w:r w:rsidRPr="00714952">
        <w:rPr>
          <w:rFonts w:eastAsia="Calibri"/>
          <w:bCs/>
          <w:i/>
        </w:rPr>
        <w:t>Тема 1. Особенности психофизического развития лиц с нарушениями слуха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center"/>
        <w:textAlignment w:val="top"/>
        <w:rPr>
          <w:rFonts w:eastAsia="Calibri"/>
          <w:b/>
          <w:bCs/>
        </w:rPr>
      </w:pPr>
      <w:r w:rsidRPr="00714952">
        <w:rPr>
          <w:rFonts w:eastAsia="Calibri"/>
          <w:b/>
          <w:bCs/>
        </w:rPr>
        <w:t>Сообщение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textAlignment w:val="top"/>
        <w:rPr>
          <w:rFonts w:eastAsia="Calibri"/>
          <w:b/>
          <w:bCs/>
        </w:rPr>
      </w:pPr>
      <w:r w:rsidRPr="00714952">
        <w:rPr>
          <w:rFonts w:eastAsia="Calibri"/>
          <w:bCs/>
        </w:rPr>
        <w:t>1.Подготовить письменное сообщение на тему</w:t>
      </w:r>
      <w:r w:rsidRPr="00714952">
        <w:rPr>
          <w:rFonts w:eastAsia="Calibri"/>
          <w:b/>
          <w:bCs/>
        </w:rPr>
        <w:t xml:space="preserve"> «</w:t>
      </w:r>
      <w:r w:rsidRPr="00714952">
        <w:rPr>
          <w:rFonts w:eastAsia="Calibri"/>
          <w:bCs/>
        </w:rPr>
        <w:t xml:space="preserve">Роль слуха для речевого и интеллектуального развития ребенка». </w:t>
      </w:r>
    </w:p>
    <w:p w:rsidR="00714952" w:rsidRPr="00714952" w:rsidRDefault="00714952" w:rsidP="00714952">
      <w:pPr>
        <w:tabs>
          <w:tab w:val="left" w:pos="5812"/>
        </w:tabs>
        <w:jc w:val="center"/>
        <w:rPr>
          <w:i/>
          <w:color w:val="000000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>Тема 2. Особенности речевого онтогенеза, причины и симптоматика речевых нарушений у детей с нарушениями слуха</w:t>
      </w:r>
    </w:p>
    <w:p w:rsidR="00714952" w:rsidRPr="00714952" w:rsidRDefault="00714952" w:rsidP="00714952">
      <w:pPr>
        <w:tabs>
          <w:tab w:val="left" w:pos="5812"/>
        </w:tabs>
        <w:jc w:val="center"/>
        <w:rPr>
          <w:b/>
          <w:color w:val="000000"/>
          <w:shd w:val="clear" w:color="auto" w:fill="FFFFFF"/>
        </w:rPr>
      </w:pPr>
      <w:r w:rsidRPr="00714952">
        <w:rPr>
          <w:b/>
          <w:color w:val="000000"/>
          <w:shd w:val="clear" w:color="auto" w:fill="FFFFFF"/>
        </w:rPr>
        <w:t>Составление таблиц</w:t>
      </w:r>
    </w:p>
    <w:p w:rsidR="00714952" w:rsidRPr="00714952" w:rsidRDefault="00714952" w:rsidP="00714952">
      <w:pPr>
        <w:tabs>
          <w:tab w:val="left" w:pos="5812"/>
        </w:tabs>
        <w:jc w:val="both"/>
        <w:rPr>
          <w:color w:val="000000"/>
          <w:shd w:val="clear" w:color="auto" w:fill="FFFFFF"/>
        </w:rPr>
      </w:pPr>
      <w:r w:rsidRPr="00714952">
        <w:rPr>
          <w:color w:val="000000"/>
          <w:shd w:val="clear" w:color="auto" w:fill="FFFFFF"/>
        </w:rPr>
        <w:t>1.Дать характеристику состояния речи у детей с нарушениями слуха (По классификации Р.М. Боскис)</w:t>
      </w:r>
    </w:p>
    <w:tbl>
      <w:tblPr>
        <w:tblStyle w:val="36"/>
        <w:tblW w:w="0" w:type="auto"/>
        <w:tblLook w:val="04A0"/>
      </w:tblPr>
      <w:tblGrid>
        <w:gridCol w:w="2235"/>
        <w:gridCol w:w="7336"/>
      </w:tblGrid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Ребенок с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нарушением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слуха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Характеристика речи</w:t>
            </w: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t>глухие без речи (ранооглохшие)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</w:pPr>
            <w:r w:rsidRPr="00714952">
              <w:t>глухие, сохранившие речь (позднооглохшие)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</w:pPr>
            <w:r w:rsidRPr="00714952">
              <w:t>слабослышащие с развитой речью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t>слабослышащие с глубоким речевым недоразвитием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color w:val="000000"/>
          <w:shd w:val="clear" w:color="auto" w:fill="FFFFFF"/>
        </w:rPr>
      </w:pPr>
      <w:r w:rsidRPr="00714952">
        <w:rPr>
          <w:color w:val="000000"/>
          <w:shd w:val="clear" w:color="auto" w:fill="FFFFFF"/>
        </w:rPr>
        <w:lastRenderedPageBreak/>
        <w:t>2.Составить таблицу, в которой раскрыть структуру речевого дефекта при нарушениях слуха</w:t>
      </w:r>
    </w:p>
    <w:tbl>
      <w:tblPr>
        <w:tblStyle w:val="36"/>
        <w:tblW w:w="0" w:type="auto"/>
        <w:tblLook w:val="04A0"/>
      </w:tblPr>
      <w:tblGrid>
        <w:gridCol w:w="4785"/>
        <w:gridCol w:w="4786"/>
      </w:tblGrid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Характеристика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(при разных степенях нарушения слуха)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1.Звукопроизношение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2..Развитие фонематического слуха. Звуковой анализ и синтез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3.Лексический строй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4.Грамматический строй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 xml:space="preserve">5.Связная речь. 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6.Просодика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i/>
          <w:color w:val="000000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>Тема 3. Принципы, методы и средства логопедической диагностики при нарушениях слуха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center"/>
        <w:rPr>
          <w:b/>
          <w:color w:val="000000"/>
          <w:shd w:val="clear" w:color="auto" w:fill="FFFFFF"/>
        </w:rPr>
      </w:pPr>
      <w:r w:rsidRPr="00714952">
        <w:rPr>
          <w:b/>
          <w:color w:val="000000"/>
          <w:shd w:val="clear" w:color="auto" w:fill="FFFFFF"/>
        </w:rPr>
        <w:t>Задачи и задания</w:t>
      </w:r>
    </w:p>
    <w:p w:rsidR="00714952" w:rsidRPr="00714952" w:rsidRDefault="00714952" w:rsidP="00714952">
      <w:pPr>
        <w:tabs>
          <w:tab w:val="left" w:pos="5812"/>
        </w:tabs>
        <w:jc w:val="both"/>
        <w:rPr>
          <w:i/>
          <w:color w:val="000000"/>
          <w:u w:val="single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 xml:space="preserve">1.Раскрыть структуру </w:t>
      </w:r>
      <w:r w:rsidRPr="00714952">
        <w:t xml:space="preserve">диагностической процедуры при обследовании ребенка с нарушенным слухом. </w:t>
      </w:r>
    </w:p>
    <w:p w:rsidR="00714952" w:rsidRPr="00714952" w:rsidRDefault="00714952" w:rsidP="00714952">
      <w:pPr>
        <w:tabs>
          <w:tab w:val="left" w:pos="5812"/>
        </w:tabs>
        <w:jc w:val="both"/>
        <w:rPr>
          <w:i/>
          <w:color w:val="000000"/>
          <w:u w:val="single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>-</w:t>
      </w:r>
      <w:r w:rsidRPr="00714952">
        <w:t xml:space="preserve"> подготовительный этап (определение целей и задач, подбор методов)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установление положительного эмоционального контакта и формирование мотивации ребенка на выполнение заданий.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предъявление инструкции.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предъявление заданий, ведение протокола.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анализ результатов и интерпретация.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 xml:space="preserve">- постановка заключения 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i/>
          <w:color w:val="000000"/>
          <w:u w:val="single"/>
          <w:shd w:val="clear" w:color="auto" w:fill="FFFFFF"/>
        </w:rPr>
      </w:pPr>
      <w:r w:rsidRPr="00714952">
        <w:t xml:space="preserve">2.Раскрыть принципы проведения диагностических мероприятий при работе с детьми, имеющими нарушения в развитии </w:t>
      </w:r>
      <w:r w:rsidRPr="00714952">
        <w:rPr>
          <w:rFonts w:eastAsia="Calibri"/>
          <w:color w:val="000000"/>
          <w:lang w:eastAsia="en-US"/>
        </w:rPr>
        <w:t>(В. И. Лубовский, Т. В. Розанова, С. Я. Рубинштейн, С. Д. Забрамная, О. Н. Усанова).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3.Раскрыть методы выявления факторов риска нарушений речи, методы обследования слуха речью.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</w:p>
    <w:tbl>
      <w:tblPr>
        <w:tblStyle w:val="36"/>
        <w:tblW w:w="0" w:type="auto"/>
        <w:tblLook w:val="04A0"/>
      </w:tblPr>
      <w:tblGrid>
        <w:gridCol w:w="4785"/>
        <w:gridCol w:w="4786"/>
      </w:tblGrid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Метод, его назначение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Содержание метода</w:t>
            </w:r>
          </w:p>
        </w:tc>
      </w:tr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rPr>
                <w:rFonts w:eastAsia="Calibri"/>
                <w:i/>
                <w:iCs/>
                <w:color w:val="000000"/>
                <w:lang w:eastAsia="en-US"/>
              </w:rPr>
              <w:t>Методы выявления факторов риска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numPr>
                <w:ilvl w:val="0"/>
                <w:numId w:val="7"/>
              </w:numPr>
              <w:tabs>
                <w:tab w:val="left" w:pos="5812"/>
              </w:tabs>
              <w:contextualSpacing/>
              <w:jc w:val="both"/>
              <w:textAlignment w:val="baseline"/>
            </w:pPr>
            <w:r w:rsidRPr="00714952">
              <w:rPr>
                <w:rFonts w:eastAsia="Calibri"/>
                <w:i/>
                <w:iCs/>
                <w:color w:val="000000"/>
              </w:rPr>
              <w:t>Метод анализа анамнестических данных (метод выявления факторов риска)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  <w:r w:rsidRPr="00714952">
              <w:rPr>
                <w:rFonts w:eastAsia="Calibri"/>
                <w:color w:val="000000"/>
                <w:lang w:eastAsia="en-US"/>
              </w:rPr>
              <w:t>2. </w:t>
            </w:r>
            <w:r w:rsidRPr="00714952">
              <w:rPr>
                <w:rFonts w:eastAsia="Calibri"/>
                <w:i/>
                <w:iCs/>
                <w:color w:val="000000"/>
                <w:lang w:eastAsia="en-US"/>
              </w:rPr>
              <w:t>Метод наблюдения </w:t>
            </w:r>
            <w:r w:rsidRPr="00714952">
              <w:rPr>
                <w:rFonts w:eastAsia="Calibri"/>
                <w:color w:val="000000"/>
                <w:lang w:eastAsia="en-US"/>
              </w:rPr>
              <w:t>за реакциями детей в различных коммуникативных ситуациях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Метод обследования слуха речью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  <w:r w:rsidRPr="00714952">
              <w:rPr>
                <w:color w:val="000000"/>
              </w:rPr>
              <w:t>Списки Л. В. Неймана и A. M. Ошеровича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Скрининговое обследование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  <w:r w:rsidRPr="00714952">
              <w:t>Метод «гороховых проб»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rPr>
          <w:rFonts w:cstheme="minorBidi"/>
          <w:b/>
          <w:lang w:eastAsia="en-US"/>
        </w:rPr>
      </w:pPr>
    </w:p>
    <w:p w:rsidR="00714952" w:rsidRPr="00714952" w:rsidRDefault="00714952" w:rsidP="00714952">
      <w:pPr>
        <w:tabs>
          <w:tab w:val="left" w:pos="5812"/>
        </w:tabs>
        <w:jc w:val="center"/>
        <w:rPr>
          <w:b/>
        </w:rPr>
      </w:pPr>
      <w:r w:rsidRPr="00714952">
        <w:rPr>
          <w:b/>
        </w:rPr>
        <w:t>Контроль по модулю 1</w:t>
      </w:r>
    </w:p>
    <w:p w:rsidR="00714952" w:rsidRPr="00714952" w:rsidRDefault="00714952" w:rsidP="00714952">
      <w:pPr>
        <w:tabs>
          <w:tab w:val="left" w:pos="5812"/>
        </w:tabs>
        <w:jc w:val="center"/>
        <w:rPr>
          <w:b/>
        </w:rPr>
      </w:pPr>
      <w:r w:rsidRPr="00714952">
        <w:rPr>
          <w:b/>
        </w:rPr>
        <w:t>Презентация методик обследования</w:t>
      </w:r>
    </w:p>
    <w:p w:rsidR="00714952" w:rsidRPr="00714952" w:rsidRDefault="00714952" w:rsidP="00714952">
      <w:pPr>
        <w:tabs>
          <w:tab w:val="left" w:pos="5812"/>
        </w:tabs>
        <w:jc w:val="both"/>
        <w:rPr>
          <w:rFonts w:eastAsiaTheme="minorHAnsi" w:cstheme="minorBidi"/>
          <w:bCs/>
        </w:rPr>
      </w:pPr>
      <w:r w:rsidRPr="00714952">
        <w:rPr>
          <w:rFonts w:eastAsiaTheme="minorHAnsi" w:cstheme="minorBidi"/>
          <w:bCs/>
        </w:rPr>
        <w:t>Подобрать методики на выявление обиходного словаря: на основе звучащей речи; показа картинок, выполнения действий</w:t>
      </w:r>
    </w:p>
    <w:p w:rsidR="00714952" w:rsidRPr="00714952" w:rsidRDefault="00714952" w:rsidP="00714952">
      <w:pPr>
        <w:tabs>
          <w:tab w:val="left" w:pos="5812"/>
        </w:tabs>
        <w:jc w:val="both"/>
      </w:pP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</w:rPr>
      </w:pPr>
      <w:r w:rsidRPr="00714952">
        <w:rPr>
          <w:b/>
        </w:rPr>
        <w:lastRenderedPageBreak/>
        <w:t>Модуль 2.</w:t>
      </w:r>
      <w:r w:rsidRPr="00714952">
        <w:rPr>
          <w:rFonts w:eastAsia="Calibri"/>
          <w:b/>
          <w:bCs/>
        </w:rPr>
        <w:t xml:space="preserve"> Специфика логопедической коррекции речевых нарушений у лиц с нарушениями слуха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i/>
        </w:rPr>
      </w:pPr>
      <w:r w:rsidRPr="00714952">
        <w:rPr>
          <w:rFonts w:eastAsiaTheme="minorHAnsi" w:cstheme="minorBidi"/>
          <w:bCs/>
          <w:i/>
        </w:rPr>
        <w:t>Тема 1.</w:t>
      </w:r>
      <w:r w:rsidRPr="00714952">
        <w:rPr>
          <w:rFonts w:cstheme="minorBidi"/>
          <w:i/>
          <w:color w:val="000000"/>
          <w:shd w:val="clear" w:color="auto" w:fill="FFFFFF"/>
        </w:rPr>
        <w:t xml:space="preserve"> Организация общей коррекционной работы с детьми, имеющими нарушения слуха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</w:rPr>
      </w:pPr>
      <w:r w:rsidRPr="00714952">
        <w:rPr>
          <w:rFonts w:eastAsia="Calibri"/>
          <w:b/>
          <w:bCs/>
        </w:rPr>
        <w:t>Задачи и задания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1.Известно, что успешность коррекционной работы с детьми, страдающими тугоухостью и глухотой, зависит от ряда благоприятных факторов: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интенсивного систематического и адекватного состоянию ребенка обучения;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активного участия семьи в его воспитании и обучении;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потенциальных возможностей самого ребенка, его физического состояния и личностных качеств (активности, коммуникабельности, физической выносливости, работоспособности и т. п.);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использования сурдотехнических средств.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Раскройте эти факторы.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  <w:r w:rsidRPr="00714952">
        <w:t xml:space="preserve">2. Раздел </w:t>
      </w:r>
      <w:r w:rsidRPr="00714952">
        <w:rPr>
          <w:iCs/>
        </w:rPr>
        <w:t xml:space="preserve">«Развитие речи» </w:t>
      </w:r>
      <w:r w:rsidRPr="00714952">
        <w:t>в общей системе коррекционной работы с детьми с нарушением слуха является ведущим. Раскройте содержание каждого направления работы в рамках этого раздела.</w:t>
      </w:r>
    </w:p>
    <w:tbl>
      <w:tblPr>
        <w:tblStyle w:val="36"/>
        <w:tblW w:w="0" w:type="auto"/>
        <w:tblLook w:val="04A0"/>
      </w:tblPr>
      <w:tblGrid>
        <w:gridCol w:w="4783"/>
        <w:gridCol w:w="4788"/>
      </w:tblGrid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714952">
              <w:t>Содержание работы по разделу «Развитие речи»</w:t>
            </w: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rPr>
                <w:iCs/>
              </w:rPr>
              <w:t>Развитие слухового восприятия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rPr>
                <w:iCs/>
              </w:rPr>
              <w:t>Обучение произношению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t>Накопление словаря и работа над значением слова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t>Формирование грамматического строя речи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t>Формирование дактильной речи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  <w:r w:rsidRPr="00714952">
        <w:t xml:space="preserve">3.Раскройте сущность двух подходов в обучении речи лиц с нарушением слуха: билингвистического подхода и обучения на основе словесной речи 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tbl>
      <w:tblPr>
        <w:tblStyle w:val="36"/>
        <w:tblW w:w="0" w:type="auto"/>
        <w:tblLook w:val="04A0"/>
      </w:tblPr>
      <w:tblGrid>
        <w:gridCol w:w="4785"/>
        <w:gridCol w:w="4786"/>
      </w:tblGrid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714952">
              <w:t>Билингвистический подход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714952">
              <w:t>Обучение на основе словесной речи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714952">
        <w:rPr>
          <w:i/>
        </w:rPr>
        <w:t>Тема 2. Организация и содержание индивидуальной и групповой работы с детьми, имеющими нарушения слуха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center"/>
        <w:rPr>
          <w:b/>
        </w:rPr>
      </w:pPr>
      <w:r w:rsidRPr="00714952">
        <w:rPr>
          <w:b/>
        </w:rPr>
        <w:t>Задачи и задания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textAlignment w:val="top"/>
        <w:rPr>
          <w:color w:val="2A2723"/>
          <w:lang w:eastAsia="en-US"/>
        </w:rPr>
      </w:pPr>
      <w:r w:rsidRPr="00714952">
        <w:rPr>
          <w:color w:val="2A2723"/>
          <w:lang w:eastAsia="en-US"/>
        </w:rPr>
        <w:t>1.По мнению  исследователей,  у детей с нарушениями слуха отмечаются специфические особенности проявления нарушений процесса письма. Как правило, у них встречаются ошибки акустического характера и аграмматизмы. Ученые объясняют этот факт первичным  нарушением у них физического слуха. Докажите это положение.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jc w:val="both"/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2.Отставание в развитии функций переработке слуховой, кинестетической, зрительной, зрительно - пространственной информации, приводит к следующим видам ошибок при письме (входит в структуру артикуляционно-акустической, акустической и оптической дисграфий):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нахождение и соблюдение строки;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колебание наклона, размера букв, раздельное написание букв внутри слова;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трудности запоминания букв и их искажение;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устойчивая зеркальность букв;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пропуск и замена гласных;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фонетическое письмо;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lastRenderedPageBreak/>
        <w:t>- трудности запоминания словарных слов.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Подберите комплексы упражнений для коррекции этих нарушений.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jc w:val="both"/>
        <w:rPr>
          <w:bCs/>
        </w:rPr>
      </w:pPr>
      <w:r w:rsidRPr="00714952">
        <w:t>3.Сделать подборку игр и упражнений для развития слухового внимания (</w:t>
      </w:r>
      <w:r w:rsidRPr="00714952">
        <w:rPr>
          <w:bCs/>
        </w:rPr>
        <w:t xml:space="preserve">Казанская В.Л., Шматко Н.Д. Дидактические игры и упражнения по развитию слухового внимания // Дефектология. – 2002. - № 6; Головчиц Л.А. Дидактические игры по развитию речи дошкольников с нарушениями слуха / Дефектология. – 2003. - № 1) 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>4.Составьте таблицу, определяющую порядок работы по воспитанию правильной артикуляции звуков, которая включает последовательность: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>- губно – губные, губно-зубные согласные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>- переднеязычные звуки т, д, н (а также их мягкие варианты), свистящие звуки, шипящие звуки, ротовые соноры.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 xml:space="preserve">- заднеязычные звуки к, г, х.   </w:t>
      </w:r>
    </w:p>
    <w:p w:rsidR="00714952" w:rsidRPr="00714952" w:rsidRDefault="00714952" w:rsidP="00714952">
      <w:pPr>
        <w:jc w:val="both"/>
        <w:rPr>
          <w:rFonts w:eastAsiaTheme="minorHAnsi"/>
          <w:lang w:eastAsia="en-US"/>
        </w:rPr>
      </w:pPr>
    </w:p>
    <w:p w:rsidR="00714952" w:rsidRPr="00714952" w:rsidRDefault="00714952" w:rsidP="00714952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714952">
        <w:rPr>
          <w:b/>
          <w:color w:val="000000"/>
        </w:rPr>
        <w:t>Контроль по модулю 2</w:t>
      </w:r>
      <w:r w:rsidRPr="00714952">
        <w:rPr>
          <w:rFonts w:eastAsiaTheme="minorHAnsi"/>
          <w:lang w:eastAsia="en-US"/>
        </w:rPr>
        <w:t xml:space="preserve"> </w:t>
      </w:r>
    </w:p>
    <w:p w:rsidR="00714952" w:rsidRPr="00714952" w:rsidRDefault="00714952" w:rsidP="00714952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714952">
        <w:rPr>
          <w:rFonts w:eastAsiaTheme="minorHAnsi"/>
          <w:b/>
          <w:lang w:eastAsia="en-US"/>
        </w:rPr>
        <w:t>Задачи и задания</w:t>
      </w:r>
    </w:p>
    <w:p w:rsidR="00714952" w:rsidRPr="00714952" w:rsidRDefault="00714952" w:rsidP="00714952">
      <w:pPr>
        <w:shd w:val="clear" w:color="auto" w:fill="FFFFFF"/>
        <w:jc w:val="both"/>
        <w:rPr>
          <w:color w:val="000000"/>
        </w:rPr>
      </w:pPr>
      <w:r w:rsidRPr="00714952">
        <w:rPr>
          <w:color w:val="000000"/>
        </w:rPr>
        <w:t>1.Подготовьте сообщение «Организация занятий по развитию навыка чтения с губ»</w:t>
      </w:r>
    </w:p>
    <w:p w:rsidR="00714952" w:rsidRPr="00714952" w:rsidRDefault="00714952" w:rsidP="00714952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r w:rsidRPr="00714952">
        <w:rPr>
          <w:rFonts w:eastAsia="Calibri"/>
          <w:lang w:eastAsia="en-US"/>
        </w:rPr>
        <w:t xml:space="preserve">2.Подобрать речевой материал для развития навыка чтения с губ. </w:t>
      </w:r>
    </w:p>
    <w:p w:rsidR="00714952" w:rsidRPr="00714952" w:rsidRDefault="00714952" w:rsidP="00713798">
      <w:pPr>
        <w:jc w:val="center"/>
        <w:rPr>
          <w:b/>
        </w:rPr>
      </w:pPr>
    </w:p>
    <w:p w:rsidR="00972F94" w:rsidRPr="00714952" w:rsidRDefault="00972F94" w:rsidP="00972F94">
      <w:pPr>
        <w:jc w:val="center"/>
        <w:rPr>
          <w:b/>
        </w:rPr>
      </w:pPr>
      <w:r w:rsidRPr="00714952">
        <w:rPr>
          <w:b/>
        </w:rPr>
        <w:t>Формы промежуточного контроля</w:t>
      </w:r>
    </w:p>
    <w:p w:rsidR="00714952" w:rsidRPr="00714952" w:rsidRDefault="00714952" w:rsidP="00714952">
      <w:pPr>
        <w:ind w:firstLine="319"/>
        <w:jc w:val="both"/>
        <w:rPr>
          <w:b/>
          <w:lang w:eastAsia="zh-CN"/>
        </w:rPr>
      </w:pPr>
      <w:r w:rsidRPr="00714952">
        <w:rPr>
          <w:b/>
          <w:bCs/>
          <w:lang w:eastAsia="zh-CN"/>
        </w:rPr>
        <w:t xml:space="preserve">Перечень теоретических вопросов </w:t>
      </w:r>
      <w:r w:rsidRPr="00714952">
        <w:rPr>
          <w:b/>
          <w:lang w:eastAsia="zh-CN"/>
        </w:rPr>
        <w:t>для зачета.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Патология слуха, этиология, механизмы, классификация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Влияние дефектов слуха на формирование речи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Фонетико-фонематические нарушения речи у слабослышащих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Лексико-грамматические нарушения у детей с нарушениями слуха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Нарушение связной речи и коммуникативной функции речи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Особенности письменной речи у глухих и слабослышащих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Направления работы по развитию речи детей с нарушениями слуха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Развитие восприятия и понимания речи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Коррекция звукопроизношения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Обогащение словаря, развитие грамматического строя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Коррекционная работа по исправлению недостатков чтения и письма у детей с патологией слуха</w:t>
      </w:r>
    </w:p>
    <w:p w:rsidR="00714952" w:rsidRPr="00714952" w:rsidRDefault="00714952" w:rsidP="00714952">
      <w:pPr>
        <w:ind w:firstLine="425"/>
        <w:jc w:val="both"/>
        <w:rPr>
          <w:i/>
          <w:color w:val="000000"/>
          <w:sz w:val="26"/>
          <w:szCs w:val="26"/>
          <w:lang w:eastAsia="zh-CN"/>
        </w:rPr>
      </w:pPr>
    </w:p>
    <w:p w:rsidR="00714952" w:rsidRPr="00714952" w:rsidRDefault="00714952" w:rsidP="00714952">
      <w:pPr>
        <w:jc w:val="both"/>
        <w:rPr>
          <w:rFonts w:eastAsia="Calibri"/>
          <w:color w:val="000000"/>
        </w:rPr>
      </w:pPr>
      <w:r w:rsidRPr="00714952">
        <w:rPr>
          <w:rFonts w:eastAsia="Calibri"/>
          <w:b/>
          <w:color w:val="000000"/>
        </w:rPr>
        <w:t>Практические задания</w:t>
      </w:r>
      <w:r w:rsidRPr="00714952">
        <w:rPr>
          <w:rFonts w:eastAsia="Calibri"/>
          <w:color w:val="000000"/>
        </w:rPr>
        <w:t xml:space="preserve">. </w:t>
      </w:r>
      <w:r w:rsidRPr="00714952">
        <w:rPr>
          <w:sz w:val="23"/>
          <w:szCs w:val="23"/>
        </w:rPr>
        <w:t>Сделать подборку игр и упражнений для развития слухового внимания</w:t>
      </w:r>
    </w:p>
    <w:p w:rsidR="00713798" w:rsidRPr="00714952" w:rsidRDefault="00713798" w:rsidP="00713798">
      <w:pPr>
        <w:jc w:val="center"/>
        <w:rPr>
          <w:b/>
        </w:rPr>
      </w:pPr>
    </w:p>
    <w:p w:rsidR="00A47B73" w:rsidRPr="00714952" w:rsidRDefault="00A47B73" w:rsidP="00713798">
      <w:pPr>
        <w:ind w:hanging="426"/>
        <w:jc w:val="center"/>
        <w:rPr>
          <w:b/>
        </w:rPr>
      </w:pPr>
      <w:r w:rsidRPr="00714952">
        <w:rPr>
          <w:b/>
        </w:rPr>
        <w:t>Учебно-методическое и инфор</w:t>
      </w:r>
      <w:r w:rsidR="007F5DCB" w:rsidRPr="00714952">
        <w:rPr>
          <w:b/>
        </w:rPr>
        <w:t>мационное обеспечение дисциплины</w:t>
      </w:r>
    </w:p>
    <w:p w:rsidR="00713798" w:rsidRPr="00714952" w:rsidRDefault="00713798" w:rsidP="00713798">
      <w:pPr>
        <w:ind w:hanging="426"/>
        <w:jc w:val="center"/>
        <w:rPr>
          <w:b/>
        </w:rPr>
      </w:pPr>
      <w:r w:rsidRPr="00714952">
        <w:rPr>
          <w:b/>
        </w:rPr>
        <w:t>Основная литература</w:t>
      </w:r>
      <w:bookmarkStart w:id="0" w:name="_GoBack"/>
      <w:bookmarkEnd w:id="0"/>
    </w:p>
    <w:p w:rsidR="00FA63B8" w:rsidRPr="00714952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714952" w:rsidRPr="00714952" w:rsidRDefault="00714952" w:rsidP="00714952">
      <w:pPr>
        <w:spacing w:line="360" w:lineRule="auto"/>
        <w:contextualSpacing/>
        <w:rPr>
          <w:b/>
        </w:rPr>
      </w:pPr>
      <w:r w:rsidRPr="00714952">
        <w:rPr>
          <w:b/>
        </w:rPr>
        <w:t>Печатные издания</w:t>
      </w:r>
    </w:p>
    <w:p w:rsidR="00714952" w:rsidRPr="00714952" w:rsidRDefault="00714952" w:rsidP="00714952">
      <w:pPr>
        <w:contextualSpacing/>
        <w:jc w:val="both"/>
      </w:pPr>
      <w:r w:rsidRPr="00714952">
        <w:t>1.Волкова, Л.С. Логопедия : учеб. пособие / Л. С. Волкова, Р. И. Лалаева, Е. М. Мастюкова; под ред. Л.С. Волковой. - Москва : Просвещение, 1989. - 528 с. (43)</w:t>
      </w:r>
    </w:p>
    <w:p w:rsidR="00714952" w:rsidRPr="00714952" w:rsidRDefault="00714952" w:rsidP="00714952">
      <w:pPr>
        <w:jc w:val="both"/>
        <w:rPr>
          <w:rFonts w:eastAsiaTheme="minorHAnsi"/>
          <w:lang w:eastAsia="en-US"/>
        </w:rPr>
      </w:pPr>
      <w:r w:rsidRPr="00714952">
        <w:rPr>
          <w:rFonts w:eastAsiaTheme="minorHAnsi"/>
          <w:lang w:eastAsia="en-US"/>
        </w:rPr>
        <w:t>2.Зикеев, Анатолий Георгиевич. Специальная педагогика. Развитие речи учащихся : учеб. пособие / Зикеев Анатолий Георгиевич. - 2-е изд., испр. - Москва : Академия, 2005. - 200 с. (3)</w:t>
      </w:r>
    </w:p>
    <w:p w:rsidR="00714952" w:rsidRPr="00714952" w:rsidRDefault="00714952" w:rsidP="00714952">
      <w:pPr>
        <w:jc w:val="both"/>
      </w:pPr>
      <w:r w:rsidRPr="00714952">
        <w:rPr>
          <w:rFonts w:eastAsiaTheme="minorHAnsi"/>
          <w:lang w:eastAsia="en-US"/>
        </w:rPr>
        <w:t>3.</w:t>
      </w:r>
      <w:hyperlink r:id="rId5" w:history="1">
        <w:r w:rsidRPr="00714952">
          <w:t>Игнатьева, С. А.</w:t>
        </w:r>
      </w:hyperlink>
      <w:r w:rsidRPr="00714952">
        <w:t xml:space="preserve"> Логопедическая реабилитация детей с отклонениями в развитии : учеб. пособие / С.А. Игнатьева, Ю.А. Блинков. - М. : ВЛАДОС, 2004. - 304 с. (17)</w:t>
      </w:r>
    </w:p>
    <w:p w:rsidR="00714952" w:rsidRPr="00714952" w:rsidRDefault="00714952" w:rsidP="00714952">
      <w:pPr>
        <w:contextualSpacing/>
        <w:rPr>
          <w:b/>
        </w:rPr>
      </w:pPr>
    </w:p>
    <w:p w:rsidR="00714952" w:rsidRPr="00714952" w:rsidRDefault="00714952" w:rsidP="00714952">
      <w:pPr>
        <w:spacing w:line="360" w:lineRule="auto"/>
        <w:contextualSpacing/>
        <w:jc w:val="both"/>
        <w:rPr>
          <w:b/>
        </w:rPr>
      </w:pPr>
      <w:r w:rsidRPr="00714952">
        <w:rPr>
          <w:b/>
        </w:rPr>
        <w:t>Издания из ЭБС</w:t>
      </w:r>
    </w:p>
    <w:p w:rsidR="00714952" w:rsidRPr="00714952" w:rsidRDefault="00714952" w:rsidP="00714952">
      <w:pPr>
        <w:contextualSpacing/>
        <w:jc w:val="both"/>
        <w:rPr>
          <w:b/>
        </w:rPr>
      </w:pPr>
      <w:r w:rsidRPr="00714952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714952">
        <w:rPr>
          <w:rFonts w:eastAsia="Calibri"/>
          <w:shd w:val="clear" w:color="auto" w:fill="FFFFFF"/>
          <w:lang w:eastAsia="en-US"/>
        </w:rPr>
        <w:t>Диагностика речевых нарушений школьников : практ. пособие / Т. В. Ахутина, Т. А. Фотекова. — 3-е изд.— М. : Издательство Юрайт, 2017. — 175 с. </w:t>
      </w:r>
    </w:p>
    <w:p w:rsidR="00714952" w:rsidRPr="00714952" w:rsidRDefault="00714952" w:rsidP="00714952">
      <w:pPr>
        <w:contextualSpacing/>
        <w:jc w:val="both"/>
      </w:pPr>
      <w:r w:rsidRPr="00714952">
        <w:rPr>
          <w:rFonts w:eastAsia="Calibri"/>
          <w:iCs/>
          <w:lang w:eastAsia="en-US"/>
        </w:rPr>
        <w:lastRenderedPageBreak/>
        <w:t>2.Соловьева, Л. Г. </w:t>
      </w:r>
      <w:r w:rsidRPr="00714952">
        <w:rPr>
          <w:rFonts w:eastAsia="Calibri"/>
          <w:lang w:eastAsia="en-US"/>
        </w:rPr>
        <w:t>  Логопедия : учебник и практикум для ВО / Л. Г. Соловьева, Г. Н. Градова. — 2-е изд., испр. и доп. — М. : Издательство Юрайт, 2017. — 208 с. </w:t>
      </w:r>
    </w:p>
    <w:p w:rsidR="00714952" w:rsidRPr="00714952" w:rsidRDefault="00714952" w:rsidP="00714952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714952">
        <w:rPr>
          <w:b/>
        </w:rPr>
        <w:t>Дополнительная литература</w:t>
      </w:r>
    </w:p>
    <w:p w:rsidR="00714952" w:rsidRPr="00714952" w:rsidRDefault="00714952" w:rsidP="00714952">
      <w:pPr>
        <w:spacing w:line="360" w:lineRule="auto"/>
        <w:contextualSpacing/>
        <w:jc w:val="both"/>
        <w:rPr>
          <w:b/>
        </w:rPr>
      </w:pPr>
      <w:r w:rsidRPr="00714952">
        <w:rPr>
          <w:b/>
        </w:rPr>
        <w:t>Печатные издания</w:t>
      </w:r>
    </w:p>
    <w:p w:rsidR="00714952" w:rsidRPr="00714952" w:rsidRDefault="00714952" w:rsidP="00714952">
      <w:pPr>
        <w:contextualSpacing/>
        <w:jc w:val="both"/>
      </w:pPr>
      <w:r w:rsidRPr="00714952">
        <w:t>1.Астапов В.М. Психология детей с нарушениями и отклонениями психического развития : хрестоматия / Астапов В. М., Микадзе Ю. В. - 2-е изд. - Москва ; Санкт-Петербург : Питер, 2008. - 384 с. (5)</w:t>
      </w:r>
    </w:p>
    <w:p w:rsidR="00714952" w:rsidRPr="00714952" w:rsidRDefault="00714952" w:rsidP="00714952">
      <w:pPr>
        <w:contextualSpacing/>
        <w:jc w:val="both"/>
      </w:pPr>
      <w:r w:rsidRPr="00714952">
        <w:t>2.Выготский Л.С. Основы дефектологии. / Л.С. Выготский. – Москва; Краснодар: Лань, 2003. – 656 с. (16)</w:t>
      </w:r>
    </w:p>
    <w:p w:rsidR="00714952" w:rsidRPr="00714952" w:rsidRDefault="00714952" w:rsidP="00714952">
      <w:pPr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14952">
        <w:rPr>
          <w:rFonts w:eastAsiaTheme="minorHAnsi"/>
          <w:color w:val="000000"/>
          <w:shd w:val="clear" w:color="auto" w:fill="FFFFFF"/>
          <w:lang w:eastAsia="en-US"/>
        </w:rPr>
        <w:t>3.Специальная педагогика : учеб. пособие. В 3 т. Т. 2 : Общие основы специальной педагогики / под ред. Н.М. Назаровой . - Москва : Академия, 2008. - 352 с. (8)</w:t>
      </w:r>
    </w:p>
    <w:p w:rsidR="00714952" w:rsidRPr="00714952" w:rsidRDefault="00714952" w:rsidP="00714952">
      <w:pPr>
        <w:contextualSpacing/>
        <w:jc w:val="both"/>
      </w:pPr>
    </w:p>
    <w:p w:rsidR="00714952" w:rsidRPr="00714952" w:rsidRDefault="00714952" w:rsidP="00714952">
      <w:pPr>
        <w:contextualSpacing/>
        <w:jc w:val="center"/>
        <w:rPr>
          <w:b/>
        </w:rPr>
      </w:pPr>
      <w:r w:rsidRPr="00714952">
        <w:rPr>
          <w:b/>
        </w:rPr>
        <w:t>Издания из ЭБС</w:t>
      </w:r>
    </w:p>
    <w:p w:rsidR="00714952" w:rsidRPr="00714952" w:rsidRDefault="00714952" w:rsidP="00714952">
      <w:pPr>
        <w:jc w:val="both"/>
        <w:rPr>
          <w:rFonts w:eastAsia="Calibri"/>
          <w:lang w:eastAsia="en-US"/>
        </w:rPr>
      </w:pPr>
      <w:r w:rsidRPr="00714952">
        <w:rPr>
          <w:rFonts w:eastAsia="Calibri"/>
          <w:lang w:eastAsia="en-US"/>
        </w:rPr>
        <w:t>1.Глухов, Вадим Петрович. Специальная педагогика и специальная психология : Учебник / Глухов Вадим Петрович; Глухов В.П. - 2-е изд. - М. : Издательство Юрайт, 2017. - 264.</w:t>
      </w:r>
      <w:r w:rsidRPr="00714952">
        <w:rPr>
          <w:rFonts w:eastAsia="Calibri"/>
          <w:bCs/>
          <w:lang w:eastAsia="en-US"/>
        </w:rPr>
        <w:t xml:space="preserve">  </w:t>
      </w:r>
      <w:hyperlink r:id="rId6" w:tgtFrame="_blank" w:history="1">
        <w:r w:rsidRPr="00714952">
          <w:rPr>
            <w:rFonts w:eastAsia="Calibri"/>
            <w:bCs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714952" w:rsidRPr="00714952" w:rsidRDefault="00714952" w:rsidP="00714952">
      <w:pPr>
        <w:jc w:val="both"/>
        <w:rPr>
          <w:rFonts w:eastAsia="Calibri"/>
          <w:lang w:eastAsia="en-US"/>
        </w:rPr>
      </w:pPr>
      <w:r w:rsidRPr="00714952">
        <w:t>2</w:t>
      </w:r>
      <w:r w:rsidRPr="00714952">
        <w:rPr>
          <w:rFonts w:eastAsia="Calibri"/>
          <w:lang w:eastAsia="en-US"/>
        </w:rPr>
        <w:t xml:space="preserve">.Мардахаев, Лев Владимирович. Специальная педагогика : Учебник / Мардахаев Лев Владимирович; Мардахаев Л.В. - отв. ред., Орлова Е.А. - отв. ред. - М. : Издательство Юрайт, 2017. - 447. </w:t>
      </w:r>
      <w:hyperlink r:id="rId7" w:tgtFrame="_blank" w:history="1">
        <w:r w:rsidRPr="00714952">
          <w:rPr>
            <w:rFonts w:eastAsia="Calibri"/>
            <w:bCs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714952" w:rsidRPr="00714952" w:rsidRDefault="00714952" w:rsidP="00714952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714952">
        <w:rPr>
          <w:b/>
        </w:rPr>
        <w:t>Базы данных, информационно-справочные и поисковые системы</w:t>
      </w:r>
    </w:p>
    <w:tbl>
      <w:tblPr>
        <w:tblStyle w:val="35"/>
        <w:tblW w:w="0" w:type="auto"/>
        <w:tblInd w:w="108" w:type="dxa"/>
        <w:tblLook w:val="04A0"/>
      </w:tblPr>
      <w:tblGrid>
        <w:gridCol w:w="4395"/>
        <w:gridCol w:w="5068"/>
      </w:tblGrid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714952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714952">
              <w:t>Ссылка</w:t>
            </w:r>
          </w:p>
        </w:tc>
      </w:tr>
      <w:tr w:rsidR="00714952" w:rsidRPr="00CC36FB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714952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714952" w:rsidRPr="00CC36FB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Дефектолог.ru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http://defectolog.ru/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http://defectus.ru/</w:t>
            </w:r>
          </w:p>
        </w:tc>
      </w:tr>
      <w:tr w:rsidR="00714952" w:rsidRPr="00CC36FB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  <w:lang w:val="en-US"/>
              </w:rPr>
              <w:t>http://www.logoped-sfera.ru/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Логобург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http://logoburg.com/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http://logopediya.com/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Логопед.ру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http://www.logoped.ru/index.htm/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http://www.boltun-spb.ru/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http://www.logopunkt.ru/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http://www.logopedplus.org/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http://www.logopedmaster.ru/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</w:t>
            </w:r>
            <w:hyperlink r:id="rId8" w:history="1">
              <w:r w:rsidRPr="00714952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Pr="00714952" w:rsidRDefault="000B3428" w:rsidP="00713798">
      <w:pPr>
        <w:jc w:val="both"/>
      </w:pPr>
    </w:p>
    <w:p w:rsidR="00A80031" w:rsidRPr="00714952" w:rsidRDefault="00A80031" w:rsidP="00713798">
      <w:pPr>
        <w:jc w:val="both"/>
      </w:pPr>
    </w:p>
    <w:p w:rsidR="00A47B73" w:rsidRPr="00714952" w:rsidRDefault="00A47B73" w:rsidP="00713798">
      <w:pPr>
        <w:jc w:val="both"/>
      </w:pPr>
      <w:r w:rsidRPr="00714952">
        <w:t>Ведущий преподаватель</w:t>
      </w:r>
      <w:r w:rsidR="00D67B07" w:rsidRPr="00714952">
        <w:t>: д.п.н. Е.В. Зволейко</w:t>
      </w:r>
      <w:r w:rsidRPr="00714952">
        <w:t xml:space="preserve">                                 </w:t>
      </w:r>
    </w:p>
    <w:p w:rsidR="00A47B73" w:rsidRPr="00714952" w:rsidRDefault="00A47B73" w:rsidP="00713798">
      <w:pPr>
        <w:jc w:val="both"/>
      </w:pPr>
    </w:p>
    <w:p w:rsidR="00A47B73" w:rsidRPr="00714952" w:rsidRDefault="00A47B73" w:rsidP="00713798">
      <w:pPr>
        <w:jc w:val="both"/>
      </w:pPr>
      <w:r w:rsidRPr="00714952">
        <w:t>Заведующий кафедрой</w:t>
      </w:r>
      <w:r w:rsidR="00D67B07" w:rsidRPr="00714952">
        <w:t>: к.психол. н. С.А. Калашникова</w:t>
      </w:r>
      <w:r w:rsidRPr="00714952">
        <w:t xml:space="preserve"> </w:t>
      </w:r>
    </w:p>
    <w:p w:rsidR="00A47B73" w:rsidRPr="00714952" w:rsidRDefault="00A47B73" w:rsidP="00713798"/>
    <w:p w:rsidR="00D2715C" w:rsidRPr="00714952" w:rsidRDefault="00D2715C" w:rsidP="00713798"/>
    <w:sectPr w:rsidR="00D2715C" w:rsidRPr="00714952" w:rsidSect="00D6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42546A"/>
    <w:rsid w:val="00445659"/>
    <w:rsid w:val="00547CCC"/>
    <w:rsid w:val="0055522C"/>
    <w:rsid w:val="00695195"/>
    <w:rsid w:val="00713798"/>
    <w:rsid w:val="00714952"/>
    <w:rsid w:val="00742C23"/>
    <w:rsid w:val="007F5DCB"/>
    <w:rsid w:val="007F6EDB"/>
    <w:rsid w:val="008626A0"/>
    <w:rsid w:val="008F3FFF"/>
    <w:rsid w:val="00972F94"/>
    <w:rsid w:val="00A47B73"/>
    <w:rsid w:val="00A80031"/>
    <w:rsid w:val="00CC36FB"/>
    <w:rsid w:val="00D2715C"/>
    <w:rsid w:val="00D677E8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30CD1E9-2CCA-4A1F-95BD-07F2673835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74576FD-B8CB-49E9-B639-A5249687C6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8%D0%B3%D0%BD%D0%B0%D1%82%D1%8C%D0%B5%D0%B2%D0%B0,%20%D0%A1.%20%D0%90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24</cp:revision>
  <dcterms:created xsi:type="dcterms:W3CDTF">2018-09-12T14:07:00Z</dcterms:created>
  <dcterms:modified xsi:type="dcterms:W3CDTF">2018-10-24T02:46:00Z</dcterms:modified>
</cp:coreProperties>
</file>