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5" w:rsidRDefault="00A47B73" w:rsidP="00A47B73">
      <w:pPr>
        <w:jc w:val="center"/>
        <w:outlineLvl w:val="0"/>
      </w:pPr>
      <w:r>
        <w:t xml:space="preserve">МИНИСТЕРСТВО </w:t>
      </w:r>
      <w:r w:rsidR="00553305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3E58C7" w:rsidRPr="003E58C7">
        <w:rPr>
          <w:b/>
          <w:sz w:val="32"/>
          <w:szCs w:val="32"/>
        </w:rPr>
        <w:t>Логопедический массаж при дизартрии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6D0FFC" w:rsidRPr="006D0FFC" w:rsidRDefault="006D0FFC" w:rsidP="006D0FFC">
      <w:r w:rsidRPr="006D0FFC">
        <w:t>Общая трудоемкость дисциплины составляет 4 зачетные единицы, 144 часа</w:t>
      </w:r>
    </w:p>
    <w:tbl>
      <w:tblPr>
        <w:tblStyle w:val="12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6D0FFC" w:rsidRPr="006D0FFC" w:rsidTr="00944C6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Всего часов</w:t>
            </w:r>
          </w:p>
        </w:tc>
      </w:tr>
      <w:tr w:rsidR="006D0FFC" w:rsidRPr="006D0FFC" w:rsidTr="00944C6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  <w:tr w:rsidR="006D0FFC" w:rsidRPr="006D0FFC" w:rsidTr="00944C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3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  <w:lang w:eastAsia="en-US"/>
              </w:rPr>
            </w:pPr>
            <w:r w:rsidRPr="006D0FFC">
              <w:rPr>
                <w:rFonts w:eastAsia="Calibri"/>
                <w:lang w:eastAsia="en-US"/>
              </w:rPr>
              <w:t>36</w:t>
            </w:r>
          </w:p>
        </w:tc>
      </w:tr>
      <w:tr w:rsidR="006D0FFC" w:rsidRPr="006D0FFC" w:rsidTr="00944C6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6D0FFC" w:rsidRPr="006D0FFC" w:rsidTr="00944C6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Всего часов</w:t>
            </w:r>
          </w:p>
        </w:tc>
      </w:tr>
      <w:tr w:rsidR="006D0FFC" w:rsidRPr="006D0FFC" w:rsidTr="00944C6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  <w:tr w:rsidR="006D0FFC" w:rsidRPr="006D0FFC" w:rsidTr="00944C6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3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24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10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14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84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</w:rPr>
            </w:pPr>
            <w:r w:rsidRPr="006D0FFC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jc w:val="center"/>
              <w:rPr>
                <w:rFonts w:eastAsia="Calibri"/>
                <w:lang w:eastAsia="en-US"/>
              </w:rPr>
            </w:pPr>
            <w:r w:rsidRPr="006D0FFC">
              <w:rPr>
                <w:rFonts w:eastAsia="Calibri"/>
                <w:lang w:eastAsia="en-US"/>
              </w:rPr>
              <w:t>36</w:t>
            </w:r>
          </w:p>
        </w:tc>
      </w:tr>
      <w:tr w:rsidR="006D0FFC" w:rsidRPr="006D0FFC" w:rsidTr="00944C6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FFC" w:rsidRPr="006D0FFC" w:rsidRDefault="006D0FFC" w:rsidP="006D0FFC">
            <w:pPr>
              <w:rPr>
                <w:rFonts w:eastAsia="Calibri"/>
              </w:rPr>
            </w:pPr>
            <w:r w:rsidRPr="006D0FFC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FC" w:rsidRPr="006D0FFC" w:rsidRDefault="006D0FFC" w:rsidP="006D0FFC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7"/>
        <w:tblW w:w="0" w:type="auto"/>
        <w:tblLayout w:type="fixed"/>
        <w:tblLook w:val="04A0"/>
      </w:tblPr>
      <w:tblGrid>
        <w:gridCol w:w="675"/>
        <w:gridCol w:w="8789"/>
      </w:tblGrid>
      <w:tr w:rsidR="003E58C7" w:rsidRPr="003E58C7" w:rsidTr="004710E9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C7" w:rsidRPr="003E58C7" w:rsidRDefault="003E58C7" w:rsidP="003E58C7">
            <w:pPr>
              <w:ind w:right="113"/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Наименование раздела</w:t>
            </w:r>
          </w:p>
        </w:tc>
      </w:tr>
      <w:tr w:rsidR="003E58C7" w:rsidRPr="003E58C7" w:rsidTr="004710E9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rPr>
                <w:rFonts w:eastAsia="Calibri"/>
              </w:rPr>
            </w:pPr>
          </w:p>
        </w:tc>
      </w:tr>
      <w:tr w:rsidR="003E58C7" w:rsidRPr="003E58C7" w:rsidTr="004710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7" w:rsidRPr="003E58C7" w:rsidRDefault="003E58C7" w:rsidP="003E58C7">
            <w:pPr>
              <w:jc w:val="both"/>
              <w:rPr>
                <w:rFonts w:eastAsia="Calibri"/>
                <w:b/>
                <w:bCs/>
              </w:rPr>
            </w:pPr>
            <w:r w:rsidRPr="003E58C7">
              <w:rPr>
                <w:rFonts w:eastAsia="Calibri"/>
                <w:b/>
                <w:bCs/>
              </w:rPr>
              <w:t>Метод массажа в коррекции речевых нарушений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1. Массаж и его влияние на организм.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2. Анатомия и физиология органов речи в норме.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3E58C7">
              <w:rPr>
                <w:snapToGrid w:val="0"/>
                <w:sz w:val="20"/>
                <w:szCs w:val="20"/>
              </w:rPr>
              <w:t>Тема 3. Методика проведения логопедического массажа.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3E58C7" w:rsidRPr="003E58C7" w:rsidTr="004710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7" w:rsidRPr="003E58C7" w:rsidRDefault="003E58C7" w:rsidP="003E58C7">
            <w:pPr>
              <w:jc w:val="center"/>
              <w:rPr>
                <w:rFonts w:eastAsia="Calibri"/>
              </w:rPr>
            </w:pPr>
            <w:r w:rsidRPr="003E58C7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C7" w:rsidRPr="003E58C7" w:rsidRDefault="003E58C7" w:rsidP="003E58C7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3E58C7">
              <w:rPr>
                <w:b/>
                <w:snapToGrid w:val="0"/>
              </w:rPr>
              <w:t>Применение массажа в логопедической практике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1. Комплекс массажных движений, направленных на расслабление и укрепление мышц артикуляционной мускулатуры.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2. Методика использования точечного массажа.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3. Проведение логопедического массажа при дизартрии.</w:t>
            </w:r>
          </w:p>
          <w:p w:rsidR="003E58C7" w:rsidRPr="003E58C7" w:rsidRDefault="003E58C7" w:rsidP="003E58C7">
            <w:pPr>
              <w:shd w:val="clear" w:color="auto" w:fill="FFFFFF"/>
              <w:jc w:val="both"/>
              <w:rPr>
                <w:snapToGrid w:val="0"/>
              </w:rPr>
            </w:pPr>
            <w:r w:rsidRPr="003E58C7">
              <w:rPr>
                <w:snapToGrid w:val="0"/>
              </w:rPr>
              <w:t>Тема 4. Использование приемов самомассажа в логопедической практике.</w:t>
            </w:r>
          </w:p>
          <w:p w:rsidR="003E58C7" w:rsidRPr="003E58C7" w:rsidRDefault="003E58C7" w:rsidP="003E58C7">
            <w:pPr>
              <w:ind w:firstLine="720"/>
              <w:jc w:val="both"/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3E58C7" w:rsidRPr="003E58C7" w:rsidRDefault="003E58C7" w:rsidP="003E58C7">
      <w:pPr>
        <w:spacing w:after="200" w:line="276" w:lineRule="auto"/>
        <w:jc w:val="center"/>
        <w:rPr>
          <w:rFonts w:eastAsiaTheme="minorHAnsi" w:cstheme="minorBidi"/>
          <w:b/>
          <w:bCs/>
          <w:sz w:val="22"/>
          <w:szCs w:val="22"/>
        </w:rPr>
      </w:pPr>
      <w:r w:rsidRPr="003E58C7">
        <w:rPr>
          <w:b/>
          <w:i/>
          <w:color w:val="000000"/>
          <w:sz w:val="22"/>
          <w:szCs w:val="22"/>
          <w:lang w:eastAsia="zh-CN"/>
        </w:rPr>
        <w:t>Модуль 1.</w:t>
      </w:r>
      <w:r w:rsidRPr="003E58C7">
        <w:rPr>
          <w:rFonts w:eastAsia="Calibri"/>
          <w:b/>
          <w:bCs/>
          <w:sz w:val="22"/>
          <w:szCs w:val="22"/>
        </w:rPr>
        <w:t xml:space="preserve"> </w:t>
      </w:r>
      <w:r w:rsidRPr="003E58C7">
        <w:rPr>
          <w:rFonts w:eastAsiaTheme="minorHAnsi" w:cstheme="minorBidi"/>
          <w:b/>
          <w:bCs/>
          <w:sz w:val="22"/>
          <w:szCs w:val="22"/>
        </w:rPr>
        <w:t>Метод массажа в коррекции речевых нарушений</w:t>
      </w:r>
    </w:p>
    <w:p w:rsidR="003E58C7" w:rsidRPr="003E58C7" w:rsidRDefault="003E58C7" w:rsidP="003E58C7">
      <w:pPr>
        <w:shd w:val="clear" w:color="auto" w:fill="FFFFFF"/>
        <w:jc w:val="center"/>
        <w:rPr>
          <w:b/>
          <w:i/>
          <w:snapToGrid w:val="0"/>
          <w:sz w:val="20"/>
          <w:szCs w:val="20"/>
        </w:rPr>
      </w:pPr>
      <w:r w:rsidRPr="003E58C7">
        <w:rPr>
          <w:b/>
          <w:i/>
          <w:snapToGrid w:val="0"/>
          <w:sz w:val="20"/>
          <w:szCs w:val="20"/>
        </w:rPr>
        <w:t>Тема 1. Массаж и его влияние на организм.</w:t>
      </w:r>
    </w:p>
    <w:p w:rsidR="003E58C7" w:rsidRPr="003E58C7" w:rsidRDefault="003E58C7" w:rsidP="003E58C7">
      <w:pPr>
        <w:shd w:val="clear" w:color="auto" w:fill="FFFFFF"/>
        <w:jc w:val="center"/>
        <w:rPr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Собеседование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1.Сущность и механизм действия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2.Виды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3.Логопедический массаж и обоснование его применения как одного из методов коррекционно-педагогического воздействия при ряде тяжелых речевых нарушений.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4.Физиологическое обоснование его применения и механизм воздействия логопедического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5.Цели и задачи логопедического массажа.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6.Виды логопедического массажа: классический, точечный - и их сочетание.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i/>
          <w:snapToGrid w:val="0"/>
          <w:sz w:val="20"/>
          <w:szCs w:val="20"/>
        </w:rPr>
      </w:pPr>
      <w:r w:rsidRPr="003E58C7">
        <w:rPr>
          <w:b/>
          <w:i/>
          <w:snapToGrid w:val="0"/>
          <w:sz w:val="20"/>
          <w:szCs w:val="20"/>
        </w:rPr>
        <w:t>Тема 2. Анатомия и физиология органов речи в норме.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Сообщения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Подготовить сообщения с презентацией (видеорядом) по темам: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1.Строение головы и шеи. Кости черепа. Кости лица.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2.Мышцы головы. Жевательные мышцы и их основные функции. Группа мимических мышц, их функции. 3.Мышцы шеи, их основные функции. Работа мышц головы и шеи.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4.Кровоснабжение мышц головы и шеи. Нервы головы и шеи.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5.Анатомия и физиология артикуляционного аппарата. </w:t>
      </w:r>
      <w:proofErr w:type="gramStart"/>
      <w:r w:rsidRPr="003E58C7">
        <w:rPr>
          <w:snapToGrid w:val="0"/>
          <w:sz w:val="20"/>
          <w:szCs w:val="20"/>
        </w:rPr>
        <w:t>Полость рта: преддверие, десны, зубы, твердое нёбо. 6.Мышцы губ, щек, мягкого нёба и зева.</w:t>
      </w:r>
      <w:proofErr w:type="gramEnd"/>
      <w:r w:rsidRPr="003E58C7">
        <w:rPr>
          <w:snapToGrid w:val="0"/>
          <w:sz w:val="20"/>
          <w:szCs w:val="20"/>
        </w:rPr>
        <w:t xml:space="preserve"> Их функции, иннервация.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7.Язык, его отделы. Скелетные мышцы языка, их функции. Собственные мышцы языка, их функции. Иннервация мышц языка.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8.Уздечка языка. Подъязычная кость, мышечный аппарат подъязычной кости, его иннервация. Слюнные железы.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9.Гортань. Мышцы гортани, их функциональная характеристика.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Тема 3. Методика проведения логопедического массажа.</w:t>
      </w:r>
    </w:p>
    <w:p w:rsidR="003E58C7" w:rsidRPr="003E58C7" w:rsidRDefault="003E58C7" w:rsidP="003E58C7">
      <w:pPr>
        <w:shd w:val="clear" w:color="auto" w:fill="FFFFFF"/>
        <w:jc w:val="center"/>
        <w:rPr>
          <w:snapToGrid w:val="0"/>
          <w:sz w:val="20"/>
          <w:szCs w:val="20"/>
        </w:rPr>
      </w:pPr>
      <w:r w:rsidRPr="003E58C7">
        <w:rPr>
          <w:b/>
          <w:snapToGrid w:val="0"/>
          <w:sz w:val="20"/>
          <w:szCs w:val="20"/>
        </w:rPr>
        <w:t>Коллоквиум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1.Основные позы массируемого в процессе логопедического массажа.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2.Время проведения массажа в структуре логопедических занятий.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3.Дозировка и длительность массажа.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4.Показания и противопоказания к использованию массажа в логопедической практике.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5.Использование приемов классического массажа как наиболее адекватного способа воздействия на мышцы артикуляционного аппарата. </w:t>
      </w:r>
    </w:p>
    <w:p w:rsidR="003E58C7" w:rsidRPr="003E58C7" w:rsidRDefault="003E58C7" w:rsidP="003E58C7">
      <w:pPr>
        <w:jc w:val="both"/>
        <w:textAlignment w:val="top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6.Основные приемы классического массажа: поглаживание, растирание, разминание, вибрация, поколачивание, плотное нажатие. </w:t>
      </w:r>
    </w:p>
    <w:p w:rsidR="003E58C7" w:rsidRPr="003E58C7" w:rsidRDefault="003E58C7" w:rsidP="003E58C7">
      <w:pPr>
        <w:jc w:val="both"/>
        <w:textAlignment w:val="top"/>
        <w:rPr>
          <w:color w:val="000000"/>
          <w:shd w:val="clear" w:color="auto" w:fill="FFFFFF"/>
        </w:rPr>
      </w:pPr>
      <w:r w:rsidRPr="003E58C7">
        <w:rPr>
          <w:snapToGrid w:val="0"/>
          <w:sz w:val="20"/>
          <w:szCs w:val="20"/>
        </w:rPr>
        <w:t>7.Комплексное использование приемов массажа.</w:t>
      </w:r>
    </w:p>
    <w:p w:rsidR="003E58C7" w:rsidRPr="003E58C7" w:rsidRDefault="003E58C7" w:rsidP="003E58C7">
      <w:pPr>
        <w:rPr>
          <w:rFonts w:cstheme="minorBidi"/>
          <w:b/>
          <w:lang w:eastAsia="en-US"/>
        </w:rPr>
      </w:pPr>
    </w:p>
    <w:p w:rsidR="003E58C7" w:rsidRPr="003E58C7" w:rsidRDefault="003E58C7" w:rsidP="003E58C7">
      <w:pPr>
        <w:jc w:val="center"/>
        <w:rPr>
          <w:b/>
          <w:sz w:val="23"/>
          <w:szCs w:val="23"/>
        </w:rPr>
      </w:pPr>
      <w:r w:rsidRPr="003E58C7">
        <w:rPr>
          <w:b/>
          <w:sz w:val="23"/>
          <w:szCs w:val="23"/>
        </w:rPr>
        <w:t>Контроль по модулю 1</w:t>
      </w:r>
    </w:p>
    <w:p w:rsidR="003E58C7" w:rsidRPr="003E58C7" w:rsidRDefault="003E58C7" w:rsidP="003E58C7">
      <w:pPr>
        <w:jc w:val="center"/>
        <w:rPr>
          <w:b/>
          <w:sz w:val="23"/>
          <w:szCs w:val="23"/>
        </w:rPr>
      </w:pPr>
      <w:r w:rsidRPr="003E58C7">
        <w:rPr>
          <w:b/>
          <w:sz w:val="23"/>
          <w:szCs w:val="23"/>
        </w:rPr>
        <w:lastRenderedPageBreak/>
        <w:t>Терминологический диктант</w:t>
      </w:r>
    </w:p>
    <w:p w:rsidR="003E58C7" w:rsidRPr="003E58C7" w:rsidRDefault="003E58C7" w:rsidP="003E58C7">
      <w:pPr>
        <w:shd w:val="clear" w:color="auto" w:fill="FFFFFF"/>
        <w:ind w:firstLine="720"/>
        <w:jc w:val="both"/>
        <w:rPr>
          <w:snapToGrid w:val="0"/>
        </w:rPr>
      </w:pPr>
      <w:proofErr w:type="gramStart"/>
      <w:r w:rsidRPr="003E58C7">
        <w:rPr>
          <w:snapToGrid w:val="0"/>
        </w:rPr>
        <w:t>Абдукция, аддукция, активные движения, асимметрия, ассоциативные реакции (движения), атаксия, атетоз (</w:t>
      </w:r>
      <w:proofErr w:type="spellStart"/>
      <w:r w:rsidRPr="003E58C7">
        <w:rPr>
          <w:snapToGrid w:val="0"/>
        </w:rPr>
        <w:t>атетоидный</w:t>
      </w:r>
      <w:proofErr w:type="spellEnd"/>
      <w:r w:rsidRPr="003E58C7">
        <w:rPr>
          <w:snapToGrid w:val="0"/>
        </w:rPr>
        <w:t xml:space="preserve"> гиперкинез), атрофия, билатеральный, выпрямительные реакции, гемиплегия, гиперкинезы, </w:t>
      </w:r>
      <w:proofErr w:type="spellStart"/>
      <w:r w:rsidRPr="003E58C7">
        <w:rPr>
          <w:snapToGrid w:val="0"/>
        </w:rPr>
        <w:t>гипертонус</w:t>
      </w:r>
      <w:proofErr w:type="spellEnd"/>
      <w:r w:rsidRPr="003E58C7">
        <w:rPr>
          <w:snapToGrid w:val="0"/>
        </w:rPr>
        <w:t xml:space="preserve">, </w:t>
      </w:r>
      <w:proofErr w:type="spellStart"/>
      <w:r w:rsidRPr="003E58C7">
        <w:rPr>
          <w:snapToGrid w:val="0"/>
        </w:rPr>
        <w:t>гипотонус</w:t>
      </w:r>
      <w:proofErr w:type="spellEnd"/>
      <w:r w:rsidRPr="003E58C7">
        <w:rPr>
          <w:snapToGrid w:val="0"/>
        </w:rPr>
        <w:t xml:space="preserve">, движения </w:t>
      </w:r>
      <w:proofErr w:type="spellStart"/>
      <w:r w:rsidRPr="003E58C7">
        <w:rPr>
          <w:snapToGrid w:val="0"/>
        </w:rPr>
        <w:t>идиомоторные</w:t>
      </w:r>
      <w:proofErr w:type="spellEnd"/>
      <w:r w:rsidRPr="003E58C7">
        <w:rPr>
          <w:snapToGrid w:val="0"/>
        </w:rPr>
        <w:t xml:space="preserve">, движения изометрические, движения с сопротивлением, </w:t>
      </w:r>
      <w:proofErr w:type="spellStart"/>
      <w:r w:rsidRPr="003E58C7">
        <w:rPr>
          <w:snapToGrid w:val="0"/>
        </w:rPr>
        <w:t>дипраксия</w:t>
      </w:r>
      <w:proofErr w:type="spellEnd"/>
      <w:r w:rsidRPr="003E58C7">
        <w:rPr>
          <w:snapToGrid w:val="0"/>
        </w:rPr>
        <w:t xml:space="preserve">, дистальный, защитные реакции, </w:t>
      </w:r>
      <w:proofErr w:type="spellStart"/>
      <w:r w:rsidRPr="003E58C7">
        <w:rPr>
          <w:snapToGrid w:val="0"/>
        </w:rPr>
        <w:t>идиомоторные</w:t>
      </w:r>
      <w:proofErr w:type="spellEnd"/>
      <w:r w:rsidRPr="003E58C7">
        <w:rPr>
          <w:snapToGrid w:val="0"/>
        </w:rPr>
        <w:t xml:space="preserve"> движения, изометрические движения, клонус, координация движений, логопедический массаж, меняющийся мышечный тонус, непроизвольные движения, образец (паттерн) движения, пассивные движения, поза, постуральный тонус, произвольные движения, проксимальный, пронация, ротация, сила массажа</w:t>
      </w:r>
      <w:proofErr w:type="gramEnd"/>
      <w:r w:rsidRPr="003E58C7">
        <w:rPr>
          <w:snapToGrid w:val="0"/>
        </w:rPr>
        <w:t xml:space="preserve">, супинация, экстензия </w:t>
      </w:r>
    </w:p>
    <w:p w:rsidR="003E58C7" w:rsidRPr="003E58C7" w:rsidRDefault="003E58C7" w:rsidP="003E58C7">
      <w:pPr>
        <w:jc w:val="both"/>
        <w:rPr>
          <w:sz w:val="23"/>
          <w:szCs w:val="23"/>
        </w:rPr>
      </w:pPr>
    </w:p>
    <w:p w:rsidR="003E58C7" w:rsidRPr="003E58C7" w:rsidRDefault="003E58C7" w:rsidP="003E58C7">
      <w:pPr>
        <w:autoSpaceDE w:val="0"/>
        <w:autoSpaceDN w:val="0"/>
        <w:adjustRightInd w:val="0"/>
        <w:spacing w:after="200" w:line="276" w:lineRule="auto"/>
        <w:jc w:val="center"/>
        <w:rPr>
          <w:rFonts w:cstheme="minorBidi"/>
          <w:b/>
          <w:snapToGrid w:val="0"/>
          <w:sz w:val="22"/>
          <w:szCs w:val="22"/>
        </w:rPr>
      </w:pPr>
      <w:r w:rsidRPr="003E58C7">
        <w:rPr>
          <w:b/>
          <w:sz w:val="22"/>
          <w:szCs w:val="22"/>
        </w:rPr>
        <w:t>Модуль 2.</w:t>
      </w:r>
      <w:r w:rsidRPr="003E58C7">
        <w:rPr>
          <w:rFonts w:eastAsia="Calibri"/>
          <w:b/>
          <w:bCs/>
          <w:sz w:val="22"/>
          <w:szCs w:val="22"/>
        </w:rPr>
        <w:t xml:space="preserve"> </w:t>
      </w:r>
      <w:r w:rsidRPr="003E58C7">
        <w:rPr>
          <w:rFonts w:cstheme="minorBidi"/>
          <w:b/>
          <w:snapToGrid w:val="0"/>
          <w:sz w:val="22"/>
          <w:szCs w:val="22"/>
        </w:rPr>
        <w:t>Применение массажа в логопедической практике при коррекции дизартрии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1. Комплекс массажных движений, направленных на расслабление и укрепление мышц артикуляционной мускулатуры.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both"/>
        <w:rPr>
          <w:rFonts w:eastAsiaTheme="minorHAnsi"/>
          <w:snapToGrid w:val="0"/>
          <w:sz w:val="22"/>
          <w:szCs w:val="22"/>
          <w:lang w:eastAsia="en-US"/>
        </w:rPr>
      </w:pPr>
      <w:r w:rsidRPr="003E58C7">
        <w:rPr>
          <w:rFonts w:eastAsiaTheme="minorHAnsi"/>
          <w:snapToGrid w:val="0"/>
          <w:sz w:val="22"/>
          <w:szCs w:val="22"/>
          <w:lang w:eastAsia="en-US"/>
        </w:rPr>
        <w:t xml:space="preserve">1.Отработка техника массажных движений, направленных на расслабление мышц шеи и плечевого пояса, лицевой мускулатуры, жевательных и мимических мышц, мышц губ, языка. 2.Отработка </w:t>
      </w:r>
      <w:r w:rsidRPr="003E58C7">
        <w:rPr>
          <w:snapToGrid w:val="0"/>
          <w:sz w:val="22"/>
          <w:szCs w:val="22"/>
        </w:rPr>
        <w:t xml:space="preserve">техники массажных движений, направленных на активизацию мышц лица, жевательных мышц, мышц губ, языка, мягкого нёба, шеи и плечевого пояса. Массаж слизистой оболочки полости рта, десен, твердого нёба. 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2. Методика использования точечного массажа.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 xml:space="preserve">1.Отработка приемов точечного массажа: поглаживание, разминание, захватывание, вибрация. </w:t>
      </w:r>
      <w:r w:rsidRPr="003E58C7">
        <w:rPr>
          <w:i/>
          <w:snapToGrid w:val="0"/>
          <w:sz w:val="22"/>
          <w:szCs w:val="22"/>
        </w:rPr>
        <w:t>Тема 3. Дифференцированный логопедический массаж при дизартрии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>1.Комплекс упражнений логопедического массажа при ригидном синдроме</w:t>
      </w:r>
      <w:r w:rsidRPr="003E58C7">
        <w:rPr>
          <w:snapToGrid w:val="0"/>
          <w:sz w:val="22"/>
          <w:szCs w:val="22"/>
        </w:rPr>
        <w:tab/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 xml:space="preserve">2.Комплекс упражнений логопедического массажа при </w:t>
      </w:r>
      <w:proofErr w:type="spellStart"/>
      <w:r w:rsidRPr="003E58C7">
        <w:rPr>
          <w:snapToGrid w:val="0"/>
          <w:sz w:val="22"/>
          <w:szCs w:val="22"/>
        </w:rPr>
        <w:t>спастико-атактико-гиперкинетическом</w:t>
      </w:r>
      <w:proofErr w:type="spellEnd"/>
      <w:r w:rsidRPr="003E58C7">
        <w:rPr>
          <w:snapToGrid w:val="0"/>
          <w:sz w:val="22"/>
          <w:szCs w:val="22"/>
        </w:rPr>
        <w:t xml:space="preserve"> синдроме</w:t>
      </w:r>
      <w:r w:rsidRPr="003E58C7">
        <w:rPr>
          <w:snapToGrid w:val="0"/>
          <w:sz w:val="22"/>
          <w:szCs w:val="22"/>
        </w:rPr>
        <w:tab/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  <w:r w:rsidRPr="003E58C7">
        <w:rPr>
          <w:snapToGrid w:val="0"/>
          <w:sz w:val="22"/>
          <w:szCs w:val="22"/>
        </w:rPr>
        <w:t>3.Комплекс упражнений логопедического массажа при паретическом синдроме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2"/>
          <w:szCs w:val="22"/>
        </w:rPr>
      </w:pP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  <w:r w:rsidRPr="003E58C7">
        <w:rPr>
          <w:i/>
          <w:snapToGrid w:val="0"/>
          <w:sz w:val="22"/>
          <w:szCs w:val="22"/>
        </w:rPr>
        <w:t>Тема 4. Использование приемов самомассажа в логопедической практике.</w:t>
      </w:r>
    </w:p>
    <w:p w:rsidR="003E58C7" w:rsidRPr="003E58C7" w:rsidRDefault="003E58C7" w:rsidP="003E58C7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3E58C7">
        <w:rPr>
          <w:b/>
          <w:snapToGrid w:val="0"/>
          <w:sz w:val="22"/>
          <w:szCs w:val="22"/>
        </w:rPr>
        <w:t>Выполнение упражнений</w:t>
      </w:r>
    </w:p>
    <w:p w:rsidR="003E58C7" w:rsidRPr="003E58C7" w:rsidRDefault="003E58C7" w:rsidP="003E58C7">
      <w:pPr>
        <w:shd w:val="clear" w:color="auto" w:fill="FFFFFF"/>
        <w:jc w:val="center"/>
        <w:rPr>
          <w:i/>
          <w:snapToGrid w:val="0"/>
          <w:sz w:val="22"/>
          <w:szCs w:val="22"/>
        </w:rPr>
      </w:pPr>
    </w:p>
    <w:p w:rsidR="003E58C7" w:rsidRPr="003E58C7" w:rsidRDefault="003E58C7" w:rsidP="003E58C7">
      <w:pPr>
        <w:jc w:val="both"/>
        <w:rPr>
          <w:rFonts w:eastAsiaTheme="minorHAnsi"/>
          <w:sz w:val="22"/>
          <w:szCs w:val="22"/>
          <w:lang w:eastAsia="en-US"/>
        </w:rPr>
      </w:pPr>
      <w:r w:rsidRPr="003E58C7">
        <w:rPr>
          <w:rFonts w:eastAsiaTheme="minorHAnsi"/>
          <w:sz w:val="22"/>
          <w:szCs w:val="22"/>
          <w:lang w:eastAsia="en-US"/>
        </w:rPr>
        <w:t>1.Отработка приемов самомассажа</w:t>
      </w:r>
    </w:p>
    <w:p w:rsidR="003E58C7" w:rsidRPr="003E58C7" w:rsidRDefault="003E58C7" w:rsidP="003E58C7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3E58C7">
        <w:rPr>
          <w:b/>
          <w:color w:val="000000"/>
        </w:rPr>
        <w:t>Контроль по модулю 2</w:t>
      </w:r>
      <w:r w:rsidRPr="003E58C7">
        <w:rPr>
          <w:rFonts w:eastAsiaTheme="minorHAnsi"/>
          <w:lang w:eastAsia="en-US"/>
        </w:rPr>
        <w:t xml:space="preserve"> </w:t>
      </w:r>
    </w:p>
    <w:p w:rsidR="003E58C7" w:rsidRPr="003E58C7" w:rsidRDefault="003E58C7" w:rsidP="003E58C7">
      <w:pPr>
        <w:shd w:val="clear" w:color="auto" w:fill="FFFFFF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3E58C7">
        <w:rPr>
          <w:rFonts w:eastAsia="Calibri"/>
          <w:b/>
          <w:sz w:val="22"/>
          <w:szCs w:val="22"/>
          <w:lang w:eastAsia="en-US"/>
        </w:rPr>
        <w:t>Коллоквиум</w:t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1.Особенности проведения массажа при дизартрии</w:t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2.Комплекс упражнений логопедического массажа при ригидном синдроме</w:t>
      </w:r>
      <w:r w:rsidRPr="003E58C7">
        <w:rPr>
          <w:rFonts w:eastAsia="Calibri"/>
          <w:sz w:val="22"/>
          <w:szCs w:val="22"/>
          <w:lang w:eastAsia="en-US"/>
        </w:rPr>
        <w:tab/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 xml:space="preserve">3.Комплекс упражнений логопедического массажа при </w:t>
      </w:r>
      <w:proofErr w:type="spellStart"/>
      <w:r w:rsidRPr="003E58C7">
        <w:rPr>
          <w:rFonts w:eastAsia="Calibri"/>
          <w:sz w:val="22"/>
          <w:szCs w:val="22"/>
          <w:lang w:eastAsia="en-US"/>
        </w:rPr>
        <w:t>спастико-атактико-гиперкинетическом</w:t>
      </w:r>
      <w:proofErr w:type="spellEnd"/>
      <w:r w:rsidRPr="003E58C7">
        <w:rPr>
          <w:rFonts w:eastAsia="Calibri"/>
          <w:sz w:val="22"/>
          <w:szCs w:val="22"/>
          <w:lang w:eastAsia="en-US"/>
        </w:rPr>
        <w:t xml:space="preserve"> синдроме</w:t>
      </w:r>
      <w:r w:rsidRPr="003E58C7">
        <w:rPr>
          <w:rFonts w:eastAsia="Calibri"/>
          <w:sz w:val="22"/>
          <w:szCs w:val="22"/>
          <w:lang w:eastAsia="en-US"/>
        </w:rPr>
        <w:tab/>
      </w:r>
    </w:p>
    <w:p w:rsidR="003E58C7" w:rsidRPr="003E58C7" w:rsidRDefault="003E58C7" w:rsidP="003E58C7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E58C7">
        <w:rPr>
          <w:rFonts w:eastAsia="Calibri"/>
          <w:sz w:val="22"/>
          <w:szCs w:val="22"/>
          <w:lang w:eastAsia="en-US"/>
        </w:rPr>
        <w:t>4.Комплекс упражнений логопедического массажа при паретическом синдроме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3E58C7" w:rsidRPr="003E58C7" w:rsidRDefault="003E58C7" w:rsidP="003E58C7">
      <w:pPr>
        <w:ind w:firstLine="319"/>
        <w:jc w:val="both"/>
        <w:rPr>
          <w:b/>
          <w:lang w:eastAsia="zh-CN"/>
        </w:rPr>
      </w:pPr>
      <w:r w:rsidRPr="003E58C7">
        <w:rPr>
          <w:b/>
          <w:bCs/>
          <w:lang w:eastAsia="zh-CN"/>
        </w:rPr>
        <w:t xml:space="preserve">Перечень теоретических вопросов </w:t>
      </w:r>
      <w:r w:rsidRPr="003E58C7">
        <w:rPr>
          <w:b/>
          <w:lang w:eastAsia="zh-CN"/>
        </w:rPr>
        <w:t>для экзамена.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>1.Сущность и механизм действия массажа. Цели и задачи логопедического массажа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2.Виды логопедического массажа: классический, точечный и их сочетание </w:t>
      </w:r>
    </w:p>
    <w:p w:rsidR="003E58C7" w:rsidRPr="003E58C7" w:rsidRDefault="003E58C7" w:rsidP="003E58C7">
      <w:pPr>
        <w:shd w:val="clear" w:color="auto" w:fill="FFFFFF"/>
        <w:jc w:val="both"/>
        <w:rPr>
          <w:snapToGrid w:val="0"/>
          <w:sz w:val="20"/>
          <w:szCs w:val="20"/>
        </w:rPr>
      </w:pPr>
      <w:r w:rsidRPr="003E58C7">
        <w:rPr>
          <w:snapToGrid w:val="0"/>
          <w:sz w:val="20"/>
          <w:szCs w:val="20"/>
        </w:rPr>
        <w:t xml:space="preserve">3.Логопедический массаж и обоснование его применения как одного из методов коррекционно-педагогического воздействия при ряде тяжелых речевых нарушений.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t xml:space="preserve">4.Основные позы массируемого в процессе логопедического массажа.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t xml:space="preserve">5.Время проведения массажа в структуре логопедических занятий. Дозировка и длительность массажа. 6.Показания и противопоказания к использованию массажа в логопедической практике. </w:t>
      </w:r>
    </w:p>
    <w:p w:rsidR="003E58C7" w:rsidRPr="003E58C7" w:rsidRDefault="003E58C7" w:rsidP="003E58C7">
      <w:pPr>
        <w:jc w:val="both"/>
        <w:rPr>
          <w:rFonts w:cstheme="minorBidi"/>
          <w:snapToGrid w:val="0"/>
          <w:sz w:val="20"/>
          <w:szCs w:val="20"/>
        </w:rPr>
      </w:pPr>
      <w:r w:rsidRPr="003E58C7">
        <w:rPr>
          <w:rFonts w:cstheme="minorBidi"/>
          <w:snapToGrid w:val="0"/>
          <w:sz w:val="20"/>
          <w:szCs w:val="20"/>
        </w:rPr>
        <w:lastRenderedPageBreak/>
        <w:t xml:space="preserve">7.Использование приемов классического массажа как наиболее адекватного способа воздействия на мышцы артикуляционного аппарата. </w:t>
      </w:r>
      <w:proofErr w:type="gramStart"/>
      <w:r w:rsidRPr="003E58C7">
        <w:rPr>
          <w:rFonts w:cstheme="minorBidi"/>
          <w:snapToGrid w:val="0"/>
          <w:sz w:val="20"/>
          <w:szCs w:val="20"/>
        </w:rPr>
        <w:t xml:space="preserve">Основные приемы классического массажа: поглаживание, растирание, разминание, вибрация, поколачивание, плотное нажатие. </w:t>
      </w:r>
      <w:proofErr w:type="gramEnd"/>
    </w:p>
    <w:p w:rsidR="003E58C7" w:rsidRPr="003E58C7" w:rsidRDefault="003E58C7" w:rsidP="003E58C7">
      <w:pPr>
        <w:jc w:val="both"/>
        <w:rPr>
          <w:i/>
          <w:color w:val="000000"/>
          <w:sz w:val="26"/>
          <w:szCs w:val="26"/>
          <w:lang w:eastAsia="zh-CN"/>
        </w:rPr>
      </w:pPr>
      <w:r w:rsidRPr="003E58C7">
        <w:rPr>
          <w:rFonts w:cstheme="minorBidi"/>
          <w:snapToGrid w:val="0"/>
          <w:sz w:val="20"/>
          <w:szCs w:val="20"/>
        </w:rPr>
        <w:t>8.Комплексное использование приемов массажа.</w:t>
      </w:r>
    </w:p>
    <w:p w:rsidR="003E58C7" w:rsidRPr="003E58C7" w:rsidRDefault="003E58C7" w:rsidP="003E58C7">
      <w:pPr>
        <w:jc w:val="both"/>
        <w:rPr>
          <w:rFonts w:eastAsia="Calibri"/>
          <w:color w:val="000000"/>
        </w:rPr>
      </w:pPr>
      <w:r w:rsidRPr="003E58C7">
        <w:rPr>
          <w:rFonts w:eastAsia="Calibri"/>
          <w:b/>
          <w:color w:val="000000"/>
        </w:rPr>
        <w:t>Практические задания</w:t>
      </w:r>
      <w:r w:rsidRPr="003E58C7">
        <w:rPr>
          <w:rFonts w:eastAsia="Calibri"/>
          <w:color w:val="000000"/>
        </w:rPr>
        <w:t>. По показанному отрывку определить вид массажа.</w:t>
      </w:r>
    </w:p>
    <w:p w:rsidR="003E58C7" w:rsidRPr="003E58C7" w:rsidRDefault="003E58C7" w:rsidP="003E58C7">
      <w:pPr>
        <w:shd w:val="clear" w:color="auto" w:fill="FFFFFF"/>
        <w:rPr>
          <w:color w:val="FF0000"/>
          <w:sz w:val="27"/>
          <w:szCs w:val="27"/>
        </w:rPr>
      </w:pP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6D0FFC" w:rsidRPr="006D0FFC" w:rsidRDefault="006D0FFC" w:rsidP="006D0FFC">
      <w:pPr>
        <w:spacing w:line="360" w:lineRule="auto"/>
        <w:contextualSpacing/>
        <w:rPr>
          <w:b/>
        </w:rPr>
      </w:pPr>
      <w:r w:rsidRPr="006D0FFC">
        <w:rPr>
          <w:b/>
        </w:rPr>
        <w:t>Печатные издания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6D0FFC">
        <w:rPr>
          <w:rFonts w:eastAsiaTheme="minorHAnsi"/>
          <w:lang w:eastAsia="en-US"/>
        </w:rPr>
        <w:t>.-</w:t>
      </w:r>
      <w:proofErr w:type="gramEnd"/>
      <w:r w:rsidRPr="006D0FFC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2.Дьякова, Е.А. Логопедический массаж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 xml:space="preserve">особие для студентов вузов / Е. А. Дьякова. - 2-е изд., </w:t>
      </w:r>
      <w:proofErr w:type="spellStart"/>
      <w:r w:rsidRPr="006D0FFC">
        <w:rPr>
          <w:rFonts w:eastAsiaTheme="minorHAnsi"/>
          <w:lang w:eastAsia="en-US"/>
        </w:rPr>
        <w:t>испр</w:t>
      </w:r>
      <w:proofErr w:type="spellEnd"/>
      <w:r w:rsidRPr="006D0FFC">
        <w:rPr>
          <w:rFonts w:eastAsiaTheme="minorHAnsi"/>
          <w:lang w:eastAsia="en-US"/>
        </w:rPr>
        <w:t>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Академия, 2005. - 96 с. (11)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3.Степанова О. А. Логопедическая работа в дошкольном учреждении: организация и содержание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>особие / Степанова Ольга Алексеевна.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Форум, 2010. - 128 с. (6)</w:t>
      </w:r>
    </w:p>
    <w:p w:rsidR="006D0FFC" w:rsidRPr="006D0FFC" w:rsidRDefault="006D0FFC" w:rsidP="006D0FFC">
      <w:pPr>
        <w:contextualSpacing/>
        <w:rPr>
          <w:b/>
        </w:rPr>
      </w:pPr>
    </w:p>
    <w:p w:rsidR="006D0FFC" w:rsidRPr="006D0FFC" w:rsidRDefault="006D0FFC" w:rsidP="006D0FFC">
      <w:pPr>
        <w:spacing w:line="360" w:lineRule="auto"/>
        <w:contextualSpacing/>
        <w:jc w:val="both"/>
        <w:rPr>
          <w:b/>
        </w:rPr>
      </w:pPr>
      <w:r w:rsidRPr="006D0FFC">
        <w:rPr>
          <w:b/>
        </w:rPr>
        <w:t>Издания из ЭБС</w:t>
      </w:r>
    </w:p>
    <w:p w:rsidR="006D0FFC" w:rsidRPr="006D0FFC" w:rsidRDefault="006D0FFC" w:rsidP="006D0FFC">
      <w:pPr>
        <w:contextualSpacing/>
        <w:jc w:val="both"/>
        <w:rPr>
          <w:b/>
        </w:rPr>
      </w:pPr>
      <w:r w:rsidRPr="006D0FFC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6D0FFC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6D0FFC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6D0FF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6D0FFC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6D0FFC">
        <w:rPr>
          <w:rFonts w:eastAsia="Calibri"/>
          <w:shd w:val="clear" w:color="auto" w:fill="FFFFFF"/>
          <w:lang w:eastAsia="en-US"/>
        </w:rPr>
        <w:t>, 2017. — 175 с. </w:t>
      </w:r>
    </w:p>
    <w:p w:rsidR="006D0FFC" w:rsidRPr="006D0FFC" w:rsidRDefault="006D0FFC" w:rsidP="006D0FFC">
      <w:pPr>
        <w:contextualSpacing/>
        <w:jc w:val="both"/>
      </w:pPr>
      <w:r w:rsidRPr="006D0FFC">
        <w:rPr>
          <w:rFonts w:eastAsia="Calibri"/>
          <w:iCs/>
          <w:lang w:eastAsia="en-US"/>
        </w:rPr>
        <w:t>2.Соловьева, Л. Г. </w:t>
      </w:r>
      <w:r w:rsidRPr="006D0FFC">
        <w:rPr>
          <w:rFonts w:eastAsia="Calibri"/>
          <w:lang w:eastAsia="en-US"/>
        </w:rPr>
        <w:t>  Логопедия</w:t>
      </w:r>
      <w:proofErr w:type="gramStart"/>
      <w:r w:rsidRPr="006D0FFC">
        <w:rPr>
          <w:rFonts w:eastAsia="Calibri"/>
          <w:lang w:eastAsia="en-US"/>
        </w:rPr>
        <w:t xml:space="preserve"> :</w:t>
      </w:r>
      <w:proofErr w:type="gramEnd"/>
      <w:r w:rsidRPr="006D0FFC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6D0FFC">
        <w:rPr>
          <w:rFonts w:eastAsia="Calibri"/>
          <w:lang w:eastAsia="en-US"/>
        </w:rPr>
        <w:t>Градова</w:t>
      </w:r>
      <w:proofErr w:type="spellEnd"/>
      <w:r w:rsidRPr="006D0FFC">
        <w:rPr>
          <w:rFonts w:eastAsia="Calibri"/>
          <w:lang w:eastAsia="en-US"/>
        </w:rPr>
        <w:t xml:space="preserve">. — 2-е изд., </w:t>
      </w:r>
      <w:proofErr w:type="spellStart"/>
      <w:r w:rsidRPr="006D0FFC">
        <w:rPr>
          <w:rFonts w:eastAsia="Calibri"/>
          <w:lang w:eastAsia="en-US"/>
        </w:rPr>
        <w:t>испр</w:t>
      </w:r>
      <w:proofErr w:type="spellEnd"/>
      <w:r w:rsidRPr="006D0FFC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6D0FFC">
        <w:rPr>
          <w:rFonts w:eastAsia="Calibri"/>
          <w:lang w:eastAsia="en-US"/>
        </w:rPr>
        <w:t>Юрайт</w:t>
      </w:r>
      <w:proofErr w:type="spellEnd"/>
      <w:r w:rsidRPr="006D0FFC">
        <w:rPr>
          <w:rFonts w:eastAsia="Calibri"/>
          <w:lang w:eastAsia="en-US"/>
        </w:rPr>
        <w:t>, 2017. — 208 с. </w:t>
      </w:r>
    </w:p>
    <w:p w:rsidR="006D0FFC" w:rsidRPr="006D0FFC" w:rsidRDefault="006D0FFC" w:rsidP="006D0FFC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6D0FFC">
        <w:rPr>
          <w:b/>
        </w:rPr>
        <w:t>Дополнительная литература</w:t>
      </w:r>
    </w:p>
    <w:p w:rsidR="006D0FFC" w:rsidRPr="006D0FFC" w:rsidRDefault="006D0FFC" w:rsidP="006D0FFC">
      <w:pPr>
        <w:spacing w:line="360" w:lineRule="auto"/>
        <w:contextualSpacing/>
        <w:jc w:val="both"/>
        <w:rPr>
          <w:b/>
        </w:rPr>
      </w:pPr>
      <w:r w:rsidRPr="006D0FFC">
        <w:rPr>
          <w:b/>
        </w:rPr>
        <w:t>Печатные издания</w:t>
      </w:r>
    </w:p>
    <w:p w:rsidR="006D0FFC" w:rsidRPr="006D0FFC" w:rsidRDefault="006D0FFC" w:rsidP="006D0FFC">
      <w:pPr>
        <w:contextualSpacing/>
        <w:jc w:val="both"/>
      </w:pPr>
      <w:r w:rsidRPr="006D0FFC">
        <w:t>1.Волкова, Л.С. Логопедия : учеб</w:t>
      </w:r>
      <w:proofErr w:type="gramStart"/>
      <w:r w:rsidRPr="006D0FFC">
        <w:t>.</w:t>
      </w:r>
      <w:proofErr w:type="gramEnd"/>
      <w:r w:rsidRPr="006D0FFC">
        <w:t xml:space="preserve"> </w:t>
      </w:r>
      <w:proofErr w:type="gramStart"/>
      <w:r w:rsidRPr="006D0FFC">
        <w:t>п</w:t>
      </w:r>
      <w:proofErr w:type="gramEnd"/>
      <w:r w:rsidRPr="006D0FFC">
        <w:t xml:space="preserve">особие / Л. С. Волкова, Р. И. </w:t>
      </w:r>
      <w:proofErr w:type="spellStart"/>
      <w:r w:rsidRPr="006D0FFC">
        <w:t>Лалаева</w:t>
      </w:r>
      <w:proofErr w:type="spellEnd"/>
      <w:r w:rsidRPr="006D0FFC">
        <w:t xml:space="preserve">, Е. М. </w:t>
      </w:r>
      <w:proofErr w:type="spellStart"/>
      <w:r w:rsidRPr="006D0FFC">
        <w:t>Мастюкова</w:t>
      </w:r>
      <w:proofErr w:type="spellEnd"/>
      <w:r w:rsidRPr="006D0FFC">
        <w:t>; под ред. Л.С. Волковой. - Москва</w:t>
      </w:r>
      <w:proofErr w:type="gramStart"/>
      <w:r w:rsidRPr="006D0FFC">
        <w:t xml:space="preserve"> :</w:t>
      </w:r>
      <w:proofErr w:type="gramEnd"/>
      <w:r w:rsidRPr="006D0FFC">
        <w:t xml:space="preserve"> Просвещение, 1989. - 528 с. (43)</w:t>
      </w:r>
    </w:p>
    <w:p w:rsidR="006D0FFC" w:rsidRPr="006D0FFC" w:rsidRDefault="006D0FFC" w:rsidP="006D0FFC">
      <w:pPr>
        <w:jc w:val="both"/>
      </w:pPr>
      <w:r w:rsidRPr="006D0FFC">
        <w:rPr>
          <w:bCs/>
        </w:rPr>
        <w:t>2.Логопедия</w:t>
      </w:r>
      <w:proofErr w:type="gramStart"/>
      <w:r w:rsidRPr="006D0FFC">
        <w:t xml:space="preserve"> :</w:t>
      </w:r>
      <w:proofErr w:type="gramEnd"/>
      <w:r w:rsidRPr="006D0FFC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6D0FFC" w:rsidRPr="006D0FFC" w:rsidRDefault="006D0FFC" w:rsidP="006D0FFC">
      <w:pPr>
        <w:jc w:val="both"/>
        <w:rPr>
          <w:rFonts w:eastAsiaTheme="minorHAnsi"/>
          <w:lang w:eastAsia="en-US"/>
        </w:rPr>
      </w:pPr>
      <w:r w:rsidRPr="006D0FFC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6D0FFC">
        <w:rPr>
          <w:rFonts w:eastAsiaTheme="minorHAnsi"/>
          <w:lang w:eastAsia="en-US"/>
        </w:rPr>
        <w:t>.</w:t>
      </w:r>
      <w:proofErr w:type="gramEnd"/>
      <w:r w:rsidRPr="006D0FFC">
        <w:rPr>
          <w:rFonts w:eastAsiaTheme="minorHAnsi"/>
          <w:lang w:eastAsia="en-US"/>
        </w:rPr>
        <w:t xml:space="preserve"> </w:t>
      </w:r>
      <w:proofErr w:type="gramStart"/>
      <w:r w:rsidRPr="006D0FFC">
        <w:rPr>
          <w:rFonts w:eastAsiaTheme="minorHAnsi"/>
          <w:lang w:eastAsia="en-US"/>
        </w:rPr>
        <w:t>п</w:t>
      </w:r>
      <w:proofErr w:type="gramEnd"/>
      <w:r w:rsidRPr="006D0FFC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6D0FFC">
        <w:rPr>
          <w:rFonts w:eastAsiaTheme="minorHAnsi"/>
          <w:lang w:eastAsia="en-US"/>
        </w:rPr>
        <w:t>Чевелева</w:t>
      </w:r>
      <w:proofErr w:type="spellEnd"/>
      <w:r w:rsidRPr="006D0FFC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6D0FFC">
        <w:rPr>
          <w:rFonts w:eastAsiaTheme="minorHAnsi"/>
          <w:lang w:eastAsia="en-US"/>
        </w:rPr>
        <w:t xml:space="preserve"> :</w:t>
      </w:r>
      <w:proofErr w:type="gramEnd"/>
      <w:r w:rsidRPr="006D0FFC">
        <w:rPr>
          <w:rFonts w:eastAsiaTheme="minorHAnsi"/>
          <w:lang w:eastAsia="en-US"/>
        </w:rPr>
        <w:t xml:space="preserve"> Просвещение, 1989. - 223 с. (7)</w:t>
      </w:r>
    </w:p>
    <w:p w:rsidR="006D0FFC" w:rsidRPr="006D0FFC" w:rsidRDefault="006D0FFC" w:rsidP="006D0FFC">
      <w:pPr>
        <w:contextualSpacing/>
        <w:jc w:val="both"/>
      </w:pPr>
    </w:p>
    <w:p w:rsidR="006D0FFC" w:rsidRPr="006D0FFC" w:rsidRDefault="006D0FFC" w:rsidP="006D0FFC">
      <w:pPr>
        <w:contextualSpacing/>
        <w:jc w:val="center"/>
        <w:rPr>
          <w:b/>
        </w:rPr>
      </w:pPr>
      <w:r w:rsidRPr="006D0FFC">
        <w:rPr>
          <w:b/>
        </w:rPr>
        <w:t>Издания из ЭБС</w:t>
      </w:r>
    </w:p>
    <w:p w:rsidR="006D0FFC" w:rsidRPr="006D0FFC" w:rsidRDefault="006D0FFC" w:rsidP="006D0FFC">
      <w:pPr>
        <w:jc w:val="both"/>
        <w:rPr>
          <w:rFonts w:eastAsia="Calibri"/>
          <w:sz w:val="22"/>
          <w:szCs w:val="22"/>
          <w:lang w:eastAsia="en-US"/>
        </w:rPr>
      </w:pPr>
      <w:r w:rsidRPr="006D0FFC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D0FFC">
        <w:rPr>
          <w:rFonts w:eastAsia="Calibri"/>
          <w:sz w:val="22"/>
          <w:szCs w:val="22"/>
          <w:lang w:eastAsia="en-US"/>
        </w:rPr>
        <w:t>, 2017. - 264.</w:t>
      </w:r>
      <w:r w:rsidRPr="006D0FFC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6D0FFC">
          <w:rPr>
            <w:rFonts w:eastAsia="Calibri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6D0FFC" w:rsidRPr="006D0FFC" w:rsidRDefault="006D0FFC" w:rsidP="006D0FFC">
      <w:pPr>
        <w:jc w:val="both"/>
        <w:rPr>
          <w:rFonts w:eastAsia="Calibri"/>
          <w:sz w:val="22"/>
          <w:szCs w:val="22"/>
          <w:lang w:eastAsia="en-US"/>
        </w:rPr>
      </w:pPr>
      <w:r w:rsidRPr="006D0FFC">
        <w:t>2</w:t>
      </w:r>
      <w:r w:rsidRPr="006D0FFC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6D0FF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D0FFC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D0FFC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D0FFC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6D0FFC">
          <w:rPr>
            <w:rFonts w:eastAsia="Calibri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6D0FFC" w:rsidRPr="006D0FFC" w:rsidRDefault="006D0FFC" w:rsidP="006D0FFC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6D0FFC">
        <w:rPr>
          <w:b/>
        </w:rPr>
        <w:t>Базы данных, информационно-справочные и поисковые системы</w:t>
      </w:r>
    </w:p>
    <w:tbl>
      <w:tblPr>
        <w:tblStyle w:val="43"/>
        <w:tblW w:w="0" w:type="auto"/>
        <w:tblInd w:w="108" w:type="dxa"/>
        <w:tblLook w:val="04A0"/>
      </w:tblPr>
      <w:tblGrid>
        <w:gridCol w:w="4395"/>
        <w:gridCol w:w="5068"/>
      </w:tblGrid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D0FFC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D0FFC">
              <w:t>Ссылка</w:t>
            </w:r>
          </w:p>
        </w:tc>
      </w:tr>
      <w:tr w:rsidR="006D0FFC" w:rsidRPr="00553305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6D0FFC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6D0FFC" w:rsidRPr="00553305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6D0FFC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http://defectolog.ru/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http://defectus.ru/</w:t>
            </w:r>
          </w:p>
        </w:tc>
      </w:tr>
      <w:tr w:rsidR="006D0FFC" w:rsidRPr="00553305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FC" w:rsidRPr="006D0FFC" w:rsidRDefault="006D0FFC" w:rsidP="006D0FFC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D0FFC">
              <w:rPr>
                <w:color w:val="202521"/>
                <w:lang w:val="en-US"/>
              </w:rPr>
              <w:t>http://www.logoped-sfera.ru/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proofErr w:type="spellStart"/>
            <w:r w:rsidRPr="006D0FFC">
              <w:rPr>
                <w:color w:val="202521"/>
              </w:rPr>
              <w:t>Логобург</w:t>
            </w:r>
            <w:proofErr w:type="spellEnd"/>
            <w:r w:rsidRPr="006D0FFC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http://logoburg.com/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http://logopediya.com/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proofErr w:type="spellStart"/>
            <w:r w:rsidRPr="006D0FFC">
              <w:rPr>
                <w:color w:val="202521"/>
              </w:rPr>
              <w:t>Логопед</w:t>
            </w:r>
            <w:proofErr w:type="gramStart"/>
            <w:r w:rsidRPr="006D0FFC">
              <w:rPr>
                <w:color w:val="202521"/>
              </w:rPr>
              <w:t>.р</w:t>
            </w:r>
            <w:proofErr w:type="gramEnd"/>
            <w:r w:rsidRPr="006D0FFC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http://www.logoped.ru/index.htm/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http://www.boltun-spb.ru/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lastRenderedPageBreak/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http://www.logopunkt.ru/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http://www.logopedplus.org/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http://www.logopedmaster.ru/</w:t>
            </w:r>
          </w:p>
        </w:tc>
      </w:tr>
      <w:tr w:rsidR="006D0FFC" w:rsidRPr="006D0FFC" w:rsidTr="00944C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FC" w:rsidRPr="006D0FFC" w:rsidRDefault="006D0FFC" w:rsidP="006D0FFC">
            <w:pPr>
              <w:rPr>
                <w:color w:val="202521"/>
              </w:rPr>
            </w:pPr>
            <w:r w:rsidRPr="006D0FFC">
              <w:rPr>
                <w:color w:val="202521"/>
              </w:rPr>
              <w:t>http://</w:t>
            </w:r>
            <w:hyperlink r:id="rId7" w:history="1">
              <w:r w:rsidRPr="006D0FFC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7E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3E58C7"/>
    <w:rsid w:val="0042546A"/>
    <w:rsid w:val="00445659"/>
    <w:rsid w:val="00547CCC"/>
    <w:rsid w:val="00553305"/>
    <w:rsid w:val="0055522C"/>
    <w:rsid w:val="00667B10"/>
    <w:rsid w:val="00695195"/>
    <w:rsid w:val="006D0FFC"/>
    <w:rsid w:val="00713798"/>
    <w:rsid w:val="00714952"/>
    <w:rsid w:val="00742C23"/>
    <w:rsid w:val="007E75BB"/>
    <w:rsid w:val="007F5DCB"/>
    <w:rsid w:val="007F6EDB"/>
    <w:rsid w:val="008626A0"/>
    <w:rsid w:val="008F3FFF"/>
    <w:rsid w:val="00972F94"/>
    <w:rsid w:val="00A47B73"/>
    <w:rsid w:val="00A80031"/>
    <w:rsid w:val="00AE01F6"/>
    <w:rsid w:val="00BD56F0"/>
    <w:rsid w:val="00BE2C94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29</cp:revision>
  <dcterms:created xsi:type="dcterms:W3CDTF">2018-09-12T14:07:00Z</dcterms:created>
  <dcterms:modified xsi:type="dcterms:W3CDTF">2018-10-24T02:55:00Z</dcterms:modified>
</cp:coreProperties>
</file>