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31D88" w:rsidRPr="004B5796" w:rsidRDefault="00F775BA" w:rsidP="00531D88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531D88" w:rsidRPr="00531D88" w:rsidRDefault="00531D88" w:rsidP="00531D88">
      <w:pPr>
        <w:spacing w:line="360" w:lineRule="auto"/>
        <w:rPr>
          <w:sz w:val="28"/>
          <w:szCs w:val="28"/>
        </w:rPr>
      </w:pPr>
      <w:r w:rsidRPr="00531D88">
        <w:rPr>
          <w:sz w:val="28"/>
          <w:szCs w:val="28"/>
        </w:rPr>
        <w:t>Факультет экономики и управления</w:t>
      </w:r>
    </w:p>
    <w:p w:rsidR="00531D88" w:rsidRPr="00531D88" w:rsidRDefault="00531D88" w:rsidP="00531D88">
      <w:pPr>
        <w:spacing w:line="360" w:lineRule="auto"/>
        <w:rPr>
          <w:sz w:val="28"/>
          <w:szCs w:val="28"/>
        </w:rPr>
      </w:pPr>
      <w:r w:rsidRPr="00531D88"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531D88">
      <w:pPr>
        <w:outlineLvl w:val="0"/>
        <w:rPr>
          <w:sz w:val="28"/>
          <w:szCs w:val="28"/>
        </w:rPr>
      </w:pPr>
    </w:p>
    <w:p w:rsidR="00531D88" w:rsidRDefault="00531D88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E5778A" w:rsidRDefault="00CD2DFC" w:rsidP="007D0EC9">
      <w:pPr>
        <w:jc w:val="center"/>
        <w:rPr>
          <w:b/>
          <w:sz w:val="28"/>
          <w:szCs w:val="28"/>
        </w:rPr>
      </w:pPr>
      <w:r w:rsidRPr="00E5778A">
        <w:rPr>
          <w:b/>
          <w:sz w:val="28"/>
          <w:szCs w:val="28"/>
        </w:rPr>
        <w:t>по</w:t>
      </w:r>
      <w:r w:rsidR="00531D88" w:rsidRPr="00E5778A">
        <w:rPr>
          <w:b/>
          <w:sz w:val="28"/>
          <w:szCs w:val="28"/>
        </w:rPr>
        <w:t xml:space="preserve"> дисциплине «</w:t>
      </w:r>
      <w:r w:rsidR="007D0EC9" w:rsidRPr="00E5778A">
        <w:rPr>
          <w:b/>
          <w:sz w:val="28"/>
          <w:szCs w:val="28"/>
        </w:rPr>
        <w:t>Контрольно-надзорная деятельность органов власти</w:t>
      </w:r>
      <w:r w:rsidR="007A3D91" w:rsidRPr="00E5778A">
        <w:rPr>
          <w:b/>
          <w:sz w:val="28"/>
          <w:szCs w:val="28"/>
        </w:rPr>
        <w:t>»</w:t>
      </w:r>
    </w:p>
    <w:p w:rsidR="00CD2DFC" w:rsidRPr="00E5778A" w:rsidRDefault="00CD2DFC" w:rsidP="00CD2DFC">
      <w:pPr>
        <w:jc w:val="center"/>
        <w:rPr>
          <w:b/>
          <w:sz w:val="28"/>
          <w:szCs w:val="28"/>
        </w:rPr>
      </w:pPr>
    </w:p>
    <w:p w:rsidR="00531D88" w:rsidRPr="00531D88" w:rsidRDefault="008366E3" w:rsidP="00E5778A">
      <w:pPr>
        <w:spacing w:line="360" w:lineRule="auto"/>
        <w:jc w:val="center"/>
        <w:rPr>
          <w:sz w:val="28"/>
          <w:szCs w:val="28"/>
        </w:rPr>
      </w:pPr>
      <w:r w:rsidRPr="00531D88">
        <w:rPr>
          <w:sz w:val="28"/>
          <w:szCs w:val="28"/>
        </w:rPr>
        <w:t xml:space="preserve">для </w:t>
      </w:r>
      <w:r w:rsidR="00CD2DFC" w:rsidRPr="00531D88">
        <w:rPr>
          <w:sz w:val="28"/>
          <w:szCs w:val="28"/>
        </w:rPr>
        <w:t>направл</w:t>
      </w:r>
      <w:r w:rsidR="00531D88" w:rsidRPr="00531D88">
        <w:rPr>
          <w:sz w:val="28"/>
          <w:szCs w:val="28"/>
        </w:rPr>
        <w:t>ения подготовки 38.04.04 Государственное и муниципальное управление</w:t>
      </w:r>
    </w:p>
    <w:p w:rsidR="00A316A8" w:rsidRPr="00531D88" w:rsidRDefault="00A316A8" w:rsidP="00531D88">
      <w:pPr>
        <w:jc w:val="both"/>
        <w:outlineLvl w:val="0"/>
        <w:rPr>
          <w:sz w:val="28"/>
          <w:szCs w:val="28"/>
        </w:rPr>
      </w:pP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531D88">
        <w:rPr>
          <w:sz w:val="28"/>
          <w:szCs w:val="28"/>
        </w:rPr>
        <w:t xml:space="preserve"> – 3 зачетные</w:t>
      </w:r>
      <w:r w:rsidR="00A7767A" w:rsidRPr="002C30C8">
        <w:rPr>
          <w:sz w:val="28"/>
          <w:szCs w:val="28"/>
        </w:rPr>
        <w:t xml:space="preserve"> единиц</w:t>
      </w:r>
      <w:r w:rsidR="00531D88">
        <w:rPr>
          <w:sz w:val="28"/>
          <w:szCs w:val="28"/>
        </w:rPr>
        <w:t>ы</w:t>
      </w:r>
      <w:r w:rsidR="00A7767A" w:rsidRPr="002C30C8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</w:t>
      </w:r>
      <w:r w:rsidR="001E7C30">
        <w:rPr>
          <w:sz w:val="28"/>
          <w:szCs w:val="28"/>
        </w:rPr>
        <w:t xml:space="preserve"> семестре – </w:t>
      </w:r>
      <w:r w:rsidR="004B6F73">
        <w:rPr>
          <w:sz w:val="28"/>
          <w:szCs w:val="28"/>
        </w:rPr>
        <w:t>реферат</w:t>
      </w:r>
      <w:r w:rsidR="001E7C30" w:rsidRPr="003A1350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</w:t>
      </w:r>
      <w:r w:rsidR="00531D88">
        <w:rPr>
          <w:sz w:val="28"/>
          <w:szCs w:val="28"/>
        </w:rPr>
        <w:t>курсовой проект) (</w:t>
      </w:r>
      <w:proofErr w:type="gramStart"/>
      <w:r w:rsidR="00531D88">
        <w:rPr>
          <w:sz w:val="28"/>
          <w:szCs w:val="28"/>
        </w:rPr>
        <w:t>КР</w:t>
      </w:r>
      <w:proofErr w:type="gramEnd"/>
      <w:r w:rsidR="00531D88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7D0EC9">
        <w:rPr>
          <w:sz w:val="28"/>
          <w:szCs w:val="28"/>
        </w:rPr>
        <w:t xml:space="preserve"> – экзамен</w:t>
      </w:r>
      <w:r w:rsidR="00A7767A" w:rsidRPr="002C30C8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1B089F" w:rsidRDefault="00A316A8" w:rsidP="001B089F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="00E5778A">
        <w:rPr>
          <w:sz w:val="28"/>
          <w:szCs w:val="28"/>
        </w:rPr>
        <w:t xml:space="preserve">тем дисциплины </w:t>
      </w:r>
    </w:p>
    <w:p w:rsidR="005A6E13" w:rsidRPr="004C5091" w:rsidRDefault="00A7767A" w:rsidP="003A1350">
      <w:pPr>
        <w:jc w:val="both"/>
      </w:pPr>
      <w:r w:rsidRPr="004C5091">
        <w:t>Раздел</w:t>
      </w:r>
      <w:r w:rsidR="007D0EC9" w:rsidRPr="004C5091">
        <w:t xml:space="preserve"> 1.</w:t>
      </w:r>
      <w:r w:rsidR="003A1350" w:rsidRPr="004C5091">
        <w:t xml:space="preserve"> </w:t>
      </w:r>
      <w:r w:rsidR="007D0EC9" w:rsidRPr="004C5091">
        <w:t>Сущность и содержание государственного контроля (надзора), муниципального контроля</w:t>
      </w:r>
      <w:r w:rsidR="003A1350" w:rsidRPr="004C5091">
        <w:t>.</w:t>
      </w:r>
    </w:p>
    <w:p w:rsidR="007D0EC9" w:rsidRPr="004C5091" w:rsidRDefault="007D0EC9" w:rsidP="003A1350">
      <w:pPr>
        <w:jc w:val="both"/>
      </w:pPr>
      <w:r w:rsidRPr="004C5091">
        <w:t>Р</w:t>
      </w:r>
      <w:r w:rsidR="003A1350" w:rsidRPr="004C5091">
        <w:t xml:space="preserve">аздел 2. </w:t>
      </w:r>
      <w:r w:rsidRPr="004C5091">
        <w:t>Принципы, предмет и объекты государственного контроля (надзора), муниципального контроля</w:t>
      </w:r>
      <w:r w:rsidR="003A1350" w:rsidRPr="004C5091">
        <w:t>.</w:t>
      </w:r>
    </w:p>
    <w:p w:rsidR="007D0EC9" w:rsidRPr="004C5091" w:rsidRDefault="007D0EC9" w:rsidP="003A1350">
      <w:pPr>
        <w:jc w:val="both"/>
      </w:pPr>
      <w:r w:rsidRPr="004C5091">
        <w:t xml:space="preserve">Раздел 3. </w:t>
      </w:r>
      <w:r w:rsidR="003A1350" w:rsidRPr="004C5091">
        <w:t>Организация государственного контроля (надзора), муниципального контроля.</w:t>
      </w:r>
      <w:r w:rsidR="004C5091" w:rsidRPr="004C5091">
        <w:t xml:space="preserve"> Информационное обеспечение государственного контроля (надзора), муниципального контроля</w:t>
      </w:r>
    </w:p>
    <w:p w:rsidR="004C5091" w:rsidRPr="004C5091" w:rsidRDefault="007D0EC9" w:rsidP="003A1350">
      <w:pPr>
        <w:jc w:val="both"/>
      </w:pPr>
      <w:r w:rsidRPr="004C5091">
        <w:t xml:space="preserve">Раздел </w:t>
      </w:r>
      <w:r w:rsidR="004C5091" w:rsidRPr="004C5091">
        <w:t>4.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  <w:r w:rsidR="004C5091">
        <w:t>.</w:t>
      </w:r>
    </w:p>
    <w:p w:rsidR="004C5091" w:rsidRPr="004C5091" w:rsidRDefault="007D0EC9" w:rsidP="003A1350">
      <w:pPr>
        <w:jc w:val="both"/>
      </w:pPr>
      <w:r w:rsidRPr="004C5091">
        <w:t>Раздел 5</w:t>
      </w:r>
      <w:r w:rsidR="003A1350" w:rsidRPr="004C5091">
        <w:t>. Участники отношений государственного контроля (надзора), муниципального контроля.</w:t>
      </w:r>
      <w:r w:rsidR="004C5091" w:rsidRPr="004C5091">
        <w:t xml:space="preserve"> Контрольные (надзорные) органы. Должностные лица </w:t>
      </w:r>
      <w:r w:rsidR="004C5091">
        <w:t>контрольных (надзорных) органов.</w:t>
      </w:r>
    </w:p>
    <w:p w:rsidR="004C5091" w:rsidRPr="004C5091" w:rsidRDefault="007D0EC9" w:rsidP="004C5091">
      <w:r w:rsidRPr="004C5091">
        <w:t xml:space="preserve">Раздел 6. </w:t>
      </w:r>
      <w:r w:rsidR="003A1350" w:rsidRPr="004C5091">
        <w:t>Участники отношений государственного контроля (надзора), муниципального контроля.</w:t>
      </w:r>
      <w:r w:rsidR="004C5091" w:rsidRPr="004C5091">
        <w:t xml:space="preserve"> Контролируемые лица. Иные участники государственного контроля (надзора), муниципального контроля</w:t>
      </w:r>
    </w:p>
    <w:p w:rsidR="007D0EC9" w:rsidRPr="004C5091" w:rsidRDefault="007D0EC9" w:rsidP="003A1350">
      <w:pPr>
        <w:jc w:val="both"/>
      </w:pPr>
      <w:r w:rsidRPr="004C5091">
        <w:t xml:space="preserve">Раздел 7. </w:t>
      </w:r>
      <w:r w:rsidR="003A1350" w:rsidRPr="004C5091">
        <w:t>Профилактика рисков причинения вреда (ущерба) охраняемым законом ценностям, независимая оценка соблюдения обязательных требований.</w:t>
      </w:r>
    </w:p>
    <w:p w:rsidR="007D0EC9" w:rsidRPr="004C5091" w:rsidRDefault="007D0EC9" w:rsidP="003A1350">
      <w:pPr>
        <w:jc w:val="both"/>
      </w:pPr>
      <w:r w:rsidRPr="004C5091">
        <w:t xml:space="preserve">Раздел 8. </w:t>
      </w:r>
      <w:r w:rsidR="003A1350" w:rsidRPr="004C5091">
        <w:t>Осуществление государственного контроля (надзора), муниципального контроля.</w:t>
      </w:r>
    </w:p>
    <w:p w:rsidR="007D0EC9" w:rsidRPr="004C5091" w:rsidRDefault="007D0EC9" w:rsidP="007D0EC9">
      <w:pPr>
        <w:jc w:val="both"/>
      </w:pPr>
    </w:p>
    <w:p w:rsidR="007D0EC9" w:rsidRPr="004C5091" w:rsidRDefault="007D0EC9" w:rsidP="007D0EC9">
      <w:pPr>
        <w:jc w:val="both"/>
      </w:pPr>
    </w:p>
    <w:p w:rsidR="001E7C30" w:rsidRDefault="004C5091" w:rsidP="007D0EC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2C30C8" w:rsidRDefault="005A6E13" w:rsidP="00844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374343">
        <w:rPr>
          <w:sz w:val="28"/>
          <w:szCs w:val="28"/>
        </w:rPr>
        <w:t xml:space="preserve"> выполняется </w:t>
      </w:r>
      <w:r>
        <w:rPr>
          <w:sz w:val="28"/>
          <w:szCs w:val="28"/>
        </w:rPr>
        <w:t xml:space="preserve">в виде </w:t>
      </w:r>
      <w:r w:rsidR="004B6F73">
        <w:rPr>
          <w:sz w:val="28"/>
          <w:szCs w:val="28"/>
        </w:rPr>
        <w:t>реферата</w:t>
      </w:r>
      <w:r>
        <w:rPr>
          <w:sz w:val="28"/>
          <w:szCs w:val="28"/>
        </w:rPr>
        <w:t>.</w:t>
      </w:r>
    </w:p>
    <w:p w:rsidR="004261F4" w:rsidRPr="002C30C8" w:rsidRDefault="00BD75E1" w:rsidP="00EC6E38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Рекоме</w:t>
      </w:r>
      <w:r w:rsidR="00EC6E38" w:rsidRPr="002C30C8">
        <w:rPr>
          <w:sz w:val="28"/>
          <w:szCs w:val="28"/>
        </w:rPr>
        <w:t xml:space="preserve">ндации по определению варианта, задания для выполнения контрольной работы, </w:t>
      </w:r>
      <w:r w:rsidRPr="002C30C8">
        <w:rPr>
          <w:sz w:val="28"/>
          <w:szCs w:val="28"/>
        </w:rPr>
        <w:t>методические рекомендации по выполнению</w:t>
      </w:r>
      <w:r w:rsidR="009E169B" w:rsidRPr="002C30C8">
        <w:rPr>
          <w:sz w:val="28"/>
          <w:szCs w:val="28"/>
        </w:rPr>
        <w:t xml:space="preserve"> заданий</w:t>
      </w:r>
      <w:r w:rsidR="00EC6E38" w:rsidRPr="002C30C8">
        <w:rPr>
          <w:sz w:val="28"/>
          <w:szCs w:val="28"/>
        </w:rPr>
        <w:t>.</w:t>
      </w:r>
    </w:p>
    <w:p w:rsidR="001B089F" w:rsidRPr="004C5091" w:rsidRDefault="00C92669" w:rsidP="001B089F">
      <w:pPr>
        <w:ind w:firstLine="708"/>
        <w:jc w:val="both"/>
        <w:rPr>
          <w:iCs/>
        </w:rPr>
      </w:pPr>
      <w:r w:rsidRPr="004C5091">
        <w:t xml:space="preserve">Тема реферата определяется студентом самостоятельно, выбрав любую тему из списка. Студент также может предложить свою тему реферата. </w:t>
      </w:r>
      <w:proofErr w:type="gramStart"/>
      <w:r w:rsidR="001B089F" w:rsidRPr="004C5091">
        <w:t>Текст реферата следует печатать, соблюдая следующие размеры полей: левое - 30 мм, правое - 15 мм, верхнее - 20 мм, нижнее - 20 мм.</w:t>
      </w:r>
      <w:proofErr w:type="gramEnd"/>
      <w:r w:rsidR="001B089F" w:rsidRPr="004C5091">
        <w:t xml:space="preserve"> </w:t>
      </w:r>
      <w:r w:rsidR="001B089F" w:rsidRPr="004C5091">
        <w:rPr>
          <w:iCs/>
        </w:rPr>
        <w:t xml:space="preserve">Шрифт 14 </w:t>
      </w:r>
      <w:proofErr w:type="spellStart"/>
      <w:r w:rsidR="001B089F" w:rsidRPr="004C5091">
        <w:rPr>
          <w:iCs/>
        </w:rPr>
        <w:t>Times</w:t>
      </w:r>
      <w:proofErr w:type="spellEnd"/>
      <w:r w:rsidR="001B089F" w:rsidRPr="004C5091">
        <w:rPr>
          <w:iCs/>
        </w:rPr>
        <w:t xml:space="preserve"> </w:t>
      </w:r>
      <w:proofErr w:type="spellStart"/>
      <w:r w:rsidR="001B089F" w:rsidRPr="004C5091">
        <w:rPr>
          <w:iCs/>
        </w:rPr>
        <w:t>New</w:t>
      </w:r>
      <w:proofErr w:type="spellEnd"/>
      <w:r w:rsidR="001B089F" w:rsidRPr="004C5091">
        <w:rPr>
          <w:iCs/>
        </w:rPr>
        <w:t xml:space="preserve"> </w:t>
      </w:r>
      <w:proofErr w:type="spellStart"/>
      <w:r w:rsidR="001B089F" w:rsidRPr="004C5091">
        <w:rPr>
          <w:iCs/>
        </w:rPr>
        <w:t>Roman</w:t>
      </w:r>
      <w:proofErr w:type="spellEnd"/>
      <w:r w:rsidR="001B089F" w:rsidRPr="004C5091">
        <w:rPr>
          <w:iCs/>
        </w:rPr>
        <w:t xml:space="preserve"> с полуторным интервалом.</w:t>
      </w:r>
    </w:p>
    <w:p w:rsidR="001B089F" w:rsidRPr="004C5091" w:rsidRDefault="004B6F73" w:rsidP="001B089F">
      <w:pPr>
        <w:ind w:firstLine="708"/>
        <w:jc w:val="both"/>
      </w:pPr>
      <w:r w:rsidRPr="004C5091">
        <w:t>Проводится</w:t>
      </w:r>
      <w:r w:rsidR="001B089F" w:rsidRPr="004C5091">
        <w:t xml:space="preserve"> публичное проведение процедуры защиты реферата. Заголовки структурных элементов реферата следует располагать в середине строки без точки в конце. От текста заголовки отделяются сверху и снизу двумя интервалами. Переносы слов в заголовках не допускаются.</w:t>
      </w:r>
    </w:p>
    <w:p w:rsidR="001B089F" w:rsidRPr="004C5091" w:rsidRDefault="001B089F" w:rsidP="001B089F">
      <w:pPr>
        <w:ind w:firstLine="708"/>
        <w:jc w:val="both"/>
      </w:pPr>
      <w:r w:rsidRPr="004C5091">
        <w:t>Объем реферата от 20 до 25 страниц печатного текста.</w:t>
      </w:r>
    </w:p>
    <w:p w:rsidR="001B089F" w:rsidRPr="004C5091" w:rsidRDefault="001B089F" w:rsidP="001B089F">
      <w:pPr>
        <w:ind w:firstLine="708"/>
        <w:jc w:val="both"/>
      </w:pPr>
      <w:r w:rsidRPr="004C5091">
        <w:t>Все страницы работы нумеруются арабскими цифрами. Первой страницей считается титульный лист, на котором номер не ставится. На следующей странице указывается цифра «2». Порядковый номер страницы ставится на середине нижнего поля.</w:t>
      </w:r>
    </w:p>
    <w:p w:rsidR="001B089F" w:rsidRPr="004C5091" w:rsidRDefault="001B089F" w:rsidP="001B089F">
      <w:pPr>
        <w:ind w:firstLine="708"/>
        <w:jc w:val="both"/>
      </w:pPr>
      <w:r w:rsidRPr="004C5091">
        <w:t>Обязательно наличие сносок. В тексте сноски должны соблюдаться правила библиографического описания.</w:t>
      </w:r>
    </w:p>
    <w:p w:rsidR="00F77E9F" w:rsidRPr="004C5091" w:rsidRDefault="00F77E9F" w:rsidP="00C92669">
      <w:pPr>
        <w:jc w:val="both"/>
      </w:pPr>
    </w:p>
    <w:p w:rsidR="00F77E9F" w:rsidRDefault="00F77E9F" w:rsidP="00F77E9F">
      <w:pPr>
        <w:ind w:firstLine="2"/>
        <w:jc w:val="both"/>
        <w:rPr>
          <w:sz w:val="28"/>
          <w:szCs w:val="28"/>
        </w:rPr>
      </w:pPr>
    </w:p>
    <w:p w:rsidR="003A1350" w:rsidRPr="003A1350" w:rsidRDefault="003A1350" w:rsidP="003A1350">
      <w:pPr>
        <w:ind w:firstLine="2"/>
        <w:jc w:val="both"/>
        <w:rPr>
          <w:b/>
        </w:rPr>
      </w:pPr>
      <w:r w:rsidRPr="00992F1B">
        <w:rPr>
          <w:b/>
        </w:rPr>
        <w:t xml:space="preserve">Темы </w:t>
      </w:r>
      <w:r w:rsidR="004B6F73" w:rsidRPr="00992F1B">
        <w:rPr>
          <w:b/>
        </w:rPr>
        <w:t>рефератов</w:t>
      </w:r>
    </w:p>
    <w:p w:rsidR="00BF7FD5" w:rsidRPr="00992F1B" w:rsidRDefault="00BF7FD5" w:rsidP="00E84D39">
      <w:pPr>
        <w:ind w:left="284" w:firstLine="709"/>
        <w:jc w:val="both"/>
      </w:pPr>
    </w:p>
    <w:p w:rsidR="005A6E13" w:rsidRPr="00992F1B" w:rsidRDefault="004B6F73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lastRenderedPageBreak/>
        <w:t>Законодательные основы осуществления государственного и управленческого контроля в РФ: состояние, проблемы</w:t>
      </w:r>
      <w:r w:rsidR="00E84D39" w:rsidRPr="00992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F1B">
        <w:rPr>
          <w:rFonts w:ascii="Times New Roman" w:hAnsi="Times New Roman"/>
          <w:color w:val="000000"/>
          <w:sz w:val="24"/>
          <w:szCs w:val="24"/>
        </w:rPr>
        <w:t>и тенденции развития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Президентский контроль в системе</w:t>
      </w:r>
      <w:r w:rsidRPr="00992F1B">
        <w:rPr>
          <w:rFonts w:ascii="Times New Roman" w:hAnsi="Times New Roman"/>
          <w:sz w:val="24"/>
          <w:szCs w:val="24"/>
        </w:rPr>
        <w:t xml:space="preserve"> </w:t>
      </w:r>
      <w:r w:rsidRPr="00992F1B">
        <w:rPr>
          <w:rFonts w:ascii="Times New Roman" w:hAnsi="Times New Roman"/>
          <w:color w:val="000000"/>
          <w:sz w:val="24"/>
          <w:szCs w:val="24"/>
        </w:rPr>
        <w:t>государственного контроля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Правительство Российской</w:t>
      </w:r>
      <w:r w:rsidRPr="00992F1B">
        <w:rPr>
          <w:rFonts w:ascii="Times New Roman" w:hAnsi="Times New Roman"/>
          <w:sz w:val="24"/>
          <w:szCs w:val="24"/>
        </w:rPr>
        <w:t xml:space="preserve"> </w:t>
      </w:r>
      <w:r w:rsidRPr="00992F1B">
        <w:rPr>
          <w:rFonts w:ascii="Times New Roman" w:hAnsi="Times New Roman"/>
          <w:color w:val="000000"/>
          <w:sz w:val="24"/>
          <w:szCs w:val="24"/>
        </w:rPr>
        <w:t>Федерации как субъект</w:t>
      </w:r>
      <w:r w:rsidRPr="00992F1B">
        <w:rPr>
          <w:rFonts w:ascii="Times New Roman" w:hAnsi="Times New Roman"/>
          <w:sz w:val="24"/>
          <w:szCs w:val="24"/>
        </w:rPr>
        <w:t xml:space="preserve"> </w:t>
      </w:r>
      <w:r w:rsidRPr="00992F1B">
        <w:rPr>
          <w:rFonts w:ascii="Times New Roman" w:hAnsi="Times New Roman"/>
          <w:color w:val="000000"/>
          <w:sz w:val="24"/>
          <w:szCs w:val="24"/>
        </w:rPr>
        <w:t>государственного контроля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Контрольные полномочия</w:t>
      </w:r>
      <w:r w:rsidRPr="00992F1B">
        <w:rPr>
          <w:rFonts w:ascii="Times New Roman" w:hAnsi="Times New Roman"/>
          <w:sz w:val="24"/>
          <w:szCs w:val="24"/>
        </w:rPr>
        <w:t xml:space="preserve"> </w:t>
      </w:r>
      <w:r w:rsidRPr="00992F1B">
        <w:rPr>
          <w:rFonts w:ascii="Times New Roman" w:hAnsi="Times New Roman"/>
          <w:color w:val="000000"/>
          <w:sz w:val="24"/>
          <w:szCs w:val="24"/>
        </w:rPr>
        <w:t>федеральных органов</w:t>
      </w:r>
      <w:r w:rsidRPr="00992F1B">
        <w:rPr>
          <w:rFonts w:ascii="Times New Roman" w:hAnsi="Times New Roman"/>
          <w:sz w:val="24"/>
          <w:szCs w:val="24"/>
        </w:rPr>
        <w:t xml:space="preserve"> </w:t>
      </w:r>
      <w:r w:rsidRPr="00992F1B">
        <w:rPr>
          <w:rFonts w:ascii="Times New Roman" w:hAnsi="Times New Roman"/>
          <w:color w:val="000000"/>
          <w:sz w:val="24"/>
          <w:szCs w:val="24"/>
        </w:rPr>
        <w:t>исполнительной власти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Контрольно-надзорная деятельность органов государственной власти РФ в экономической сфере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промышленности и торговли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транспорта и связи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энергетики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строительства и ЖКХ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 и надзор в сфере управления финансами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сельского хозяйства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природных ресурсов и экологии</w:t>
      </w:r>
    </w:p>
    <w:p w:rsidR="00D21794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Контрольно-надзорная деятельность органов государственной</w:t>
      </w:r>
      <w:r w:rsidR="00D21794" w:rsidRPr="00992F1B">
        <w:rPr>
          <w:rFonts w:ascii="Times New Roman" w:hAnsi="Times New Roman"/>
          <w:color w:val="000000"/>
          <w:sz w:val="24"/>
          <w:szCs w:val="24"/>
        </w:rPr>
        <w:t xml:space="preserve"> власти РФ в социальной сфере</w:t>
      </w:r>
    </w:p>
    <w:p w:rsidR="00D21794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сфере здравоох</w:t>
      </w:r>
      <w:r w:rsidR="00D21794" w:rsidRPr="00992F1B">
        <w:rPr>
          <w:rFonts w:ascii="Times New Roman" w:hAnsi="Times New Roman"/>
          <w:color w:val="000000"/>
          <w:sz w:val="24"/>
          <w:szCs w:val="24"/>
        </w:rPr>
        <w:t>ранения и социального развития</w:t>
      </w:r>
    </w:p>
    <w:p w:rsidR="00D21794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</w:t>
      </w:r>
      <w:r w:rsidR="00D21794" w:rsidRPr="00992F1B">
        <w:rPr>
          <w:rFonts w:ascii="Times New Roman" w:hAnsi="Times New Roman"/>
          <w:color w:val="000000"/>
          <w:sz w:val="24"/>
          <w:szCs w:val="24"/>
        </w:rPr>
        <w:t>ь и надзор в сфере образования</w:t>
      </w:r>
    </w:p>
    <w:p w:rsidR="00D21794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</w:t>
      </w:r>
      <w:r w:rsidR="00D21794" w:rsidRPr="00992F1B">
        <w:rPr>
          <w:rFonts w:ascii="Times New Roman" w:hAnsi="Times New Roman"/>
          <w:color w:val="000000"/>
          <w:sz w:val="24"/>
          <w:szCs w:val="24"/>
        </w:rPr>
        <w:t>онтроль и надзор в сфере науки</w:t>
      </w:r>
    </w:p>
    <w:p w:rsidR="00D21794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и надзор в сфе</w:t>
      </w:r>
      <w:r w:rsidR="00D21794" w:rsidRPr="00992F1B">
        <w:rPr>
          <w:rFonts w:ascii="Times New Roman" w:hAnsi="Times New Roman"/>
          <w:color w:val="000000"/>
          <w:sz w:val="24"/>
          <w:szCs w:val="24"/>
        </w:rPr>
        <w:t>ре культуры</w:t>
      </w:r>
    </w:p>
    <w:p w:rsidR="00E84D39" w:rsidRPr="00992F1B" w:rsidRDefault="00E84D39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 xml:space="preserve">Государственный контроль и надзор в сфере спорта, </w:t>
      </w:r>
      <w:r w:rsidR="00D21794" w:rsidRPr="00992F1B">
        <w:rPr>
          <w:rFonts w:ascii="Times New Roman" w:hAnsi="Times New Roman"/>
          <w:color w:val="000000"/>
          <w:sz w:val="24"/>
          <w:szCs w:val="24"/>
        </w:rPr>
        <w:t>туризма и молодежной политики</w:t>
      </w:r>
    </w:p>
    <w:p w:rsidR="00D21794" w:rsidRPr="00992F1B" w:rsidRDefault="00D21794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 и надзор в области государственной безопасности</w:t>
      </w:r>
    </w:p>
    <w:p w:rsidR="00D21794" w:rsidRPr="00992F1B" w:rsidRDefault="00D21794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 и надзор в области внутренних дел</w:t>
      </w:r>
    </w:p>
    <w:p w:rsidR="00D21794" w:rsidRPr="00992F1B" w:rsidRDefault="00D21794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 и надзор в области юстиции</w:t>
      </w:r>
    </w:p>
    <w:p w:rsidR="00D21794" w:rsidRPr="00992F1B" w:rsidRDefault="00D21794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 и надзор в сфере гражданской обороны, чрезвычайных ситуаций и ликвидации последствий стихийных бедствий</w:t>
      </w:r>
    </w:p>
    <w:p w:rsidR="00D21794" w:rsidRPr="00992F1B" w:rsidRDefault="00D21794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 и надзор в области иностранных дел</w:t>
      </w:r>
    </w:p>
    <w:p w:rsidR="00D21794" w:rsidRPr="00992F1B" w:rsidRDefault="00D21794" w:rsidP="0006156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Контрольно-надзорная деятельность органов государственной власти субъектов РФ</w:t>
      </w:r>
    </w:p>
    <w:p w:rsidR="00D21794" w:rsidRPr="00992F1B" w:rsidRDefault="00D21794" w:rsidP="0006156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Виды собственных контрольно-надзорных полномочий субъектов РФ. Виды делегированного контроля</w:t>
      </w:r>
    </w:p>
    <w:p w:rsidR="00D21794" w:rsidRPr="00992F1B" w:rsidRDefault="00D21794" w:rsidP="0006156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Контрольные органы субъектов Российской Федерации, их взаимодействие с федеральными и муниципальными органами</w:t>
      </w:r>
    </w:p>
    <w:p w:rsidR="00D21794" w:rsidRPr="00992F1B" w:rsidRDefault="00D21794" w:rsidP="0006156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Взаимодействие федеральных и региональных органов контроля</w:t>
      </w:r>
    </w:p>
    <w:p w:rsidR="00D21794" w:rsidRPr="00992F1B" w:rsidRDefault="00D21794" w:rsidP="0006156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 xml:space="preserve">Нормативно-правовое регулирование </w:t>
      </w:r>
      <w:proofErr w:type="gramStart"/>
      <w:r w:rsidRPr="00992F1B">
        <w:rPr>
          <w:rFonts w:ascii="Times New Roman" w:hAnsi="Times New Roman"/>
          <w:color w:val="000000"/>
          <w:sz w:val="24"/>
          <w:szCs w:val="24"/>
        </w:rPr>
        <w:t>порядка осуществления контрольных полномочий субъекта Российской Федерации</w:t>
      </w:r>
      <w:proofErr w:type="gramEnd"/>
    </w:p>
    <w:p w:rsidR="00992F1B" w:rsidRPr="00992F1B" w:rsidRDefault="00992F1B" w:rsidP="00992F1B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Муниципальный контроль. Виды муниципального контроля</w:t>
      </w:r>
    </w:p>
    <w:p w:rsidR="00992F1B" w:rsidRPr="00992F1B" w:rsidRDefault="00992F1B" w:rsidP="00992F1B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Органы и учреждения, осуществляющие муниципальный контроль</w:t>
      </w:r>
    </w:p>
    <w:p w:rsidR="00D21794" w:rsidRPr="00992F1B" w:rsidRDefault="00992F1B" w:rsidP="00992F1B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Нормативно-правовое регулирование порядка осуществления муниципального контроля</w:t>
      </w:r>
    </w:p>
    <w:p w:rsidR="00992F1B" w:rsidRPr="00992F1B" w:rsidRDefault="00992F1B" w:rsidP="00992F1B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Общественный контроль</w:t>
      </w:r>
    </w:p>
    <w:p w:rsidR="005A6E13" w:rsidRPr="00E5778A" w:rsidRDefault="00992F1B" w:rsidP="00E5778A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F1B">
        <w:rPr>
          <w:rFonts w:ascii="Times New Roman" w:hAnsi="Times New Roman"/>
          <w:color w:val="000000"/>
          <w:sz w:val="24"/>
          <w:szCs w:val="24"/>
        </w:rPr>
        <w:t>Государственный контроль федеральных целевых программ</w:t>
      </w:r>
    </w:p>
    <w:p w:rsidR="00E5778A" w:rsidRDefault="00E5778A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992F1B" w:rsidRDefault="00992F1B" w:rsidP="00992F1B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992F1B" w:rsidRPr="00992F1B" w:rsidRDefault="00992F1B" w:rsidP="00992F1B">
      <w:pPr>
        <w:keepNext/>
        <w:keepLines/>
        <w:spacing w:before="120" w:line="276" w:lineRule="auto"/>
        <w:ind w:right="1741"/>
        <w:outlineLvl w:val="0"/>
        <w:rPr>
          <w:rFonts w:eastAsiaTheme="majorEastAsia"/>
          <w:b/>
          <w:bCs/>
          <w:sz w:val="22"/>
          <w:szCs w:val="22"/>
        </w:rPr>
      </w:pPr>
      <w:r w:rsidRPr="00992F1B">
        <w:rPr>
          <w:rFonts w:eastAsiaTheme="majorEastAsia"/>
          <w:b/>
          <w:bCs/>
          <w:sz w:val="22"/>
          <w:szCs w:val="22"/>
        </w:rPr>
        <w:t>Вопросы к экзамену</w:t>
      </w:r>
    </w:p>
    <w:p w:rsidR="00992F1B" w:rsidRPr="00992F1B" w:rsidRDefault="00992F1B" w:rsidP="00992F1B">
      <w:pPr>
        <w:widowControl w:val="0"/>
        <w:autoSpaceDE w:val="0"/>
        <w:autoSpaceDN w:val="0"/>
        <w:ind w:left="493"/>
        <w:outlineLvl w:val="1"/>
        <w:rPr>
          <w:b/>
          <w:bCs/>
          <w:i/>
          <w:sz w:val="22"/>
          <w:szCs w:val="22"/>
          <w:lang w:eastAsia="en-US"/>
        </w:rPr>
      </w:pPr>
      <w:r w:rsidRPr="00992F1B">
        <w:rPr>
          <w:b/>
          <w:bCs/>
          <w:i/>
          <w:sz w:val="22"/>
          <w:szCs w:val="22"/>
          <w:lang w:eastAsia="en-US"/>
        </w:rPr>
        <w:t>Перечень теоретических вопросов (для оценки знаний):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1.Понятие государственный контроль (надзор), муниципальный контроль в РФ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lastRenderedPageBreak/>
        <w:t>2.Нормативно-правовое регулирование государственного контроля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 xml:space="preserve">3.Предмет государственного контроля (надзора), муниципального контроля. 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4.Объекты государственного контроля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0"/>
          <w:szCs w:val="20"/>
        </w:rPr>
        <w:t>5.</w:t>
      </w:r>
      <w:r w:rsidRPr="00992F1B">
        <w:rPr>
          <w:sz w:val="22"/>
          <w:szCs w:val="22"/>
        </w:rPr>
        <w:t xml:space="preserve"> Информационное обеспечение государственного контроля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6.Информационные системы государственного контроля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7.Типовые формы документов, используемых контрольным (надзорным) органом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 xml:space="preserve">8.Правила использования простой электронной подписи при оказании государственных и муниципальных услуг </w:t>
      </w:r>
    </w:p>
    <w:p w:rsidR="00992F1B" w:rsidRPr="00992F1B" w:rsidRDefault="00992F1B" w:rsidP="00992F1B">
      <w:pPr>
        <w:rPr>
          <w:sz w:val="22"/>
          <w:szCs w:val="22"/>
        </w:rPr>
      </w:pPr>
      <w:r w:rsidRPr="00992F1B">
        <w:rPr>
          <w:sz w:val="22"/>
          <w:szCs w:val="22"/>
        </w:rPr>
        <w:t>9.Контрольные (надзорные) органы</w:t>
      </w:r>
    </w:p>
    <w:p w:rsidR="00992F1B" w:rsidRPr="00992F1B" w:rsidRDefault="00992F1B" w:rsidP="00992F1B">
      <w:pPr>
        <w:rPr>
          <w:sz w:val="22"/>
          <w:szCs w:val="22"/>
        </w:rPr>
      </w:pPr>
      <w:r w:rsidRPr="00992F1B">
        <w:rPr>
          <w:sz w:val="22"/>
          <w:szCs w:val="22"/>
        </w:rPr>
        <w:t>10.Должностные лица контрольных (надзорных) органов</w:t>
      </w:r>
    </w:p>
    <w:p w:rsidR="00992F1B" w:rsidRPr="00992F1B" w:rsidRDefault="00992F1B" w:rsidP="00992F1B">
      <w:pPr>
        <w:rPr>
          <w:sz w:val="22"/>
          <w:szCs w:val="22"/>
        </w:rPr>
      </w:pPr>
      <w:r w:rsidRPr="00992F1B">
        <w:rPr>
          <w:sz w:val="22"/>
          <w:szCs w:val="22"/>
        </w:rPr>
        <w:t>11.Квалификационные требования для замещения должности инспектора</w:t>
      </w:r>
    </w:p>
    <w:p w:rsidR="00992F1B" w:rsidRPr="00992F1B" w:rsidRDefault="00992F1B" w:rsidP="00992F1B">
      <w:pPr>
        <w:rPr>
          <w:sz w:val="22"/>
          <w:szCs w:val="22"/>
        </w:rPr>
      </w:pPr>
      <w:r w:rsidRPr="00992F1B">
        <w:rPr>
          <w:sz w:val="22"/>
          <w:szCs w:val="22"/>
        </w:rPr>
        <w:t>12.Права и обязанности инспектора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13.Требования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РФ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14.Контролируемые лица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15.Свидетель, эксперт, экспертная организация, специалист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16.Возмещение расходов свидетелю, специалисту, эксперту, экспертной организации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17.Обжалование решений контрольных (надзорных) органов, действий (бездействия) их должностных лиц</w:t>
      </w:r>
    </w:p>
    <w:p w:rsidR="00992F1B" w:rsidRPr="00992F1B" w:rsidRDefault="00992F1B" w:rsidP="00992F1B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  <w:bCs/>
          <w:sz w:val="22"/>
          <w:szCs w:val="22"/>
        </w:rPr>
      </w:pPr>
      <w:r w:rsidRPr="00992F1B">
        <w:rPr>
          <w:rFonts w:eastAsiaTheme="minorEastAsia"/>
        </w:rPr>
        <w:t>18</w:t>
      </w:r>
      <w:r w:rsidRPr="00992F1B">
        <w:rPr>
          <w:rFonts w:eastAsiaTheme="minorEastAsia"/>
          <w:bCs/>
          <w:sz w:val="22"/>
          <w:szCs w:val="22"/>
        </w:rPr>
        <w:t>.Проведение контрольных (надзорных) мероприятий</w:t>
      </w:r>
    </w:p>
    <w:p w:rsidR="00992F1B" w:rsidRPr="00992F1B" w:rsidRDefault="00992F1B" w:rsidP="00992F1B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  <w:bCs/>
          <w:sz w:val="22"/>
          <w:szCs w:val="22"/>
        </w:rPr>
      </w:pPr>
      <w:r w:rsidRPr="00992F1B">
        <w:rPr>
          <w:rFonts w:eastAsiaTheme="minorEastAsia"/>
          <w:bCs/>
          <w:sz w:val="22"/>
          <w:szCs w:val="22"/>
        </w:rPr>
        <w:t>19.Результаты контрольного (надзорного) мероприятия</w:t>
      </w:r>
    </w:p>
    <w:p w:rsidR="00992F1B" w:rsidRPr="00992F1B" w:rsidRDefault="00992F1B" w:rsidP="00992F1B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  <w:bCs/>
          <w:sz w:val="22"/>
          <w:szCs w:val="22"/>
        </w:rPr>
      </w:pPr>
      <w:r w:rsidRPr="00992F1B">
        <w:rPr>
          <w:rFonts w:eastAsiaTheme="minorEastAsia"/>
          <w:bCs/>
          <w:sz w:val="22"/>
          <w:szCs w:val="22"/>
        </w:rPr>
        <w:t>20.Исполнение решений контрольных (надзорных) органов</w:t>
      </w:r>
    </w:p>
    <w:p w:rsidR="00992F1B" w:rsidRPr="00992F1B" w:rsidRDefault="00992F1B" w:rsidP="00992F1B">
      <w:pPr>
        <w:widowControl w:val="0"/>
        <w:tabs>
          <w:tab w:val="left" w:pos="822"/>
        </w:tabs>
        <w:autoSpaceDE w:val="0"/>
        <w:autoSpaceDN w:val="0"/>
        <w:spacing w:before="1"/>
        <w:rPr>
          <w:sz w:val="20"/>
          <w:szCs w:val="20"/>
        </w:rPr>
      </w:pPr>
    </w:p>
    <w:p w:rsidR="00992F1B" w:rsidRPr="00992F1B" w:rsidRDefault="00992F1B" w:rsidP="00992F1B">
      <w:pPr>
        <w:widowControl w:val="0"/>
        <w:tabs>
          <w:tab w:val="left" w:pos="822"/>
        </w:tabs>
        <w:autoSpaceDE w:val="0"/>
        <w:autoSpaceDN w:val="0"/>
        <w:spacing w:before="1"/>
        <w:rPr>
          <w:sz w:val="20"/>
          <w:szCs w:val="20"/>
        </w:rPr>
      </w:pPr>
    </w:p>
    <w:p w:rsidR="00992F1B" w:rsidRPr="00992F1B" w:rsidRDefault="00992F1B" w:rsidP="00992F1B">
      <w:pPr>
        <w:widowControl w:val="0"/>
        <w:autoSpaceDE w:val="0"/>
        <w:autoSpaceDN w:val="0"/>
        <w:spacing w:before="72" w:line="228" w:lineRule="exact"/>
        <w:outlineLvl w:val="1"/>
        <w:rPr>
          <w:b/>
          <w:bCs/>
          <w:i/>
          <w:sz w:val="22"/>
          <w:szCs w:val="22"/>
          <w:lang w:eastAsia="en-US"/>
        </w:rPr>
      </w:pPr>
      <w:r w:rsidRPr="00992F1B">
        <w:rPr>
          <w:b/>
          <w:bCs/>
          <w:i/>
          <w:sz w:val="22"/>
          <w:szCs w:val="22"/>
          <w:lang w:eastAsia="en-US"/>
        </w:rPr>
        <w:t>Перечень типовых задач (для оценки умений):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1.Что не относится к государственному контролю (надзору), муниципальному контролю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2.Охарактеризуйте виды федерального государственного контроля (надзора), виды регионал</w:t>
      </w:r>
      <w:r>
        <w:rPr>
          <w:sz w:val="22"/>
          <w:szCs w:val="22"/>
        </w:rPr>
        <w:t>ьного государственного контроля</w:t>
      </w:r>
      <w:r w:rsidRPr="00992F1B">
        <w:rPr>
          <w:sz w:val="22"/>
          <w:szCs w:val="22"/>
        </w:rPr>
        <w:t xml:space="preserve"> (надзора), виды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3.Назовите принципы государственного контроля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4.Проанализируйте правила формирования и ведения единого реестра контрольных (надзорных) мероприятий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5.Назовите способы межведомственного взаимодействия при осуществлении государственного контроля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6. Каким образом оценивается результативность и эффективность деятельности контрольных (надзорных) органов</w:t>
      </w:r>
    </w:p>
    <w:p w:rsidR="00992F1B" w:rsidRPr="00992F1B" w:rsidRDefault="00992F1B" w:rsidP="00992F1B">
      <w:pPr>
        <w:widowControl w:val="0"/>
        <w:tabs>
          <w:tab w:val="left" w:pos="822"/>
        </w:tabs>
        <w:autoSpaceDE w:val="0"/>
        <w:autoSpaceDN w:val="0"/>
        <w:spacing w:before="1"/>
        <w:jc w:val="both"/>
        <w:rPr>
          <w:sz w:val="22"/>
          <w:szCs w:val="22"/>
        </w:rPr>
      </w:pPr>
      <w:r w:rsidRPr="00992F1B">
        <w:rPr>
          <w:sz w:val="22"/>
          <w:szCs w:val="22"/>
        </w:rPr>
        <w:t>7. Какие профилактические мероприятия могут проводить контрольные (надзорные) органы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8.Назовите основания для проведения контрольных (надзорных) мероприятий</w:t>
      </w:r>
    </w:p>
    <w:p w:rsidR="00992F1B" w:rsidRPr="00992F1B" w:rsidRDefault="00992F1B" w:rsidP="00992F1B">
      <w:pPr>
        <w:widowControl w:val="0"/>
        <w:tabs>
          <w:tab w:val="left" w:pos="822"/>
        </w:tabs>
        <w:autoSpaceDE w:val="0"/>
        <w:autoSpaceDN w:val="0"/>
        <w:spacing w:before="1"/>
        <w:jc w:val="both"/>
        <w:rPr>
          <w:sz w:val="22"/>
          <w:szCs w:val="22"/>
        </w:rPr>
      </w:pPr>
    </w:p>
    <w:p w:rsidR="00992F1B" w:rsidRPr="00992F1B" w:rsidRDefault="00992F1B" w:rsidP="00992F1B">
      <w:pPr>
        <w:widowControl w:val="0"/>
        <w:autoSpaceDE w:val="0"/>
        <w:autoSpaceDN w:val="0"/>
        <w:spacing w:before="4"/>
        <w:rPr>
          <w:sz w:val="20"/>
          <w:szCs w:val="20"/>
          <w:lang w:eastAsia="en-US"/>
        </w:rPr>
      </w:pPr>
    </w:p>
    <w:p w:rsidR="00992F1B" w:rsidRPr="00992F1B" w:rsidRDefault="00992F1B" w:rsidP="00992F1B">
      <w:pPr>
        <w:widowControl w:val="0"/>
        <w:autoSpaceDE w:val="0"/>
        <w:autoSpaceDN w:val="0"/>
        <w:spacing w:line="228" w:lineRule="exact"/>
        <w:jc w:val="both"/>
        <w:outlineLvl w:val="1"/>
        <w:rPr>
          <w:b/>
          <w:bCs/>
          <w:i/>
          <w:sz w:val="22"/>
          <w:szCs w:val="22"/>
          <w:lang w:eastAsia="en-US"/>
        </w:rPr>
      </w:pPr>
      <w:r w:rsidRPr="00992F1B">
        <w:rPr>
          <w:b/>
          <w:bCs/>
          <w:i/>
          <w:sz w:val="22"/>
          <w:szCs w:val="22"/>
          <w:lang w:eastAsia="en-US"/>
        </w:rPr>
        <w:t>Перечень типовых практических заданий (для оценки навыков и (или) опыта деятельности):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bCs/>
          <w:sz w:val="22"/>
          <w:szCs w:val="22"/>
          <w:lang w:eastAsia="zh-CN"/>
        </w:rPr>
        <w:t>1.</w:t>
      </w:r>
      <w:r w:rsidRPr="00992F1B">
        <w:rPr>
          <w:sz w:val="22"/>
          <w:szCs w:val="22"/>
        </w:rPr>
        <w:t>Анализ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bCs/>
          <w:sz w:val="22"/>
          <w:szCs w:val="22"/>
          <w:lang w:eastAsia="zh-CN"/>
        </w:rPr>
        <w:t>2.</w:t>
      </w:r>
      <w:r w:rsidRPr="00992F1B">
        <w:rPr>
          <w:sz w:val="22"/>
          <w:szCs w:val="22"/>
        </w:rPr>
        <w:t>Назовите основные правила формирования и ведения единого реестра видов федерального государственного контроля (надзора), регионал</w:t>
      </w:r>
      <w:r>
        <w:rPr>
          <w:sz w:val="22"/>
          <w:szCs w:val="22"/>
        </w:rPr>
        <w:t>ьного государственного контроля</w:t>
      </w:r>
      <w:r w:rsidRPr="00992F1B">
        <w:rPr>
          <w:sz w:val="22"/>
          <w:szCs w:val="22"/>
        </w:rPr>
        <w:t xml:space="preserve"> (надзора), муниципального контроля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3.Что включается в единый реестр видов контроля?</w:t>
      </w:r>
    </w:p>
    <w:p w:rsidR="00992F1B" w:rsidRPr="00992F1B" w:rsidRDefault="00992F1B" w:rsidP="00992F1B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  <w:bCs/>
          <w:sz w:val="22"/>
          <w:szCs w:val="22"/>
        </w:rPr>
      </w:pPr>
      <w:r w:rsidRPr="00992F1B">
        <w:rPr>
          <w:rFonts w:eastAsiaTheme="minorEastAsia"/>
          <w:bCs/>
          <w:sz w:val="22"/>
          <w:szCs w:val="22"/>
        </w:rPr>
        <w:t>4.Права контролируемых лиц</w:t>
      </w:r>
    </w:p>
    <w:p w:rsidR="00992F1B" w:rsidRPr="00992F1B" w:rsidRDefault="00992F1B" w:rsidP="00992F1B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  <w:bCs/>
          <w:sz w:val="22"/>
          <w:szCs w:val="22"/>
        </w:rPr>
      </w:pPr>
      <w:r w:rsidRPr="00992F1B">
        <w:rPr>
          <w:rFonts w:eastAsiaTheme="minorEastAsia"/>
          <w:bCs/>
          <w:sz w:val="22"/>
          <w:szCs w:val="22"/>
        </w:rPr>
        <w:t>5.Назовите ограничения и запреты, связанные с исполнением полномочий инспектора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  <w:r w:rsidRPr="00992F1B">
        <w:rPr>
          <w:sz w:val="22"/>
          <w:szCs w:val="22"/>
        </w:rPr>
        <w:t>6.Назовите виды контрольных (надзорных) мероприятий</w:t>
      </w:r>
    </w:p>
    <w:p w:rsidR="00992F1B" w:rsidRPr="00992F1B" w:rsidRDefault="00992F1B" w:rsidP="00992F1B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EastAsia"/>
          <w:bCs/>
          <w:sz w:val="22"/>
          <w:szCs w:val="22"/>
        </w:rPr>
      </w:pPr>
      <w:r w:rsidRPr="00992F1B">
        <w:rPr>
          <w:rFonts w:eastAsiaTheme="minorEastAsia" w:cs="Arial"/>
          <w:bCs/>
        </w:rPr>
        <w:t>7.Охарактеризуйте к</w:t>
      </w:r>
      <w:r w:rsidRPr="00992F1B">
        <w:rPr>
          <w:rFonts w:eastAsiaTheme="minorEastAsia"/>
          <w:bCs/>
          <w:sz w:val="22"/>
          <w:szCs w:val="22"/>
        </w:rPr>
        <w:t>онтрольные (надзорные) действия</w:t>
      </w:r>
    </w:p>
    <w:p w:rsidR="00992F1B" w:rsidRPr="00992F1B" w:rsidRDefault="00992F1B" w:rsidP="00992F1B">
      <w:pPr>
        <w:jc w:val="both"/>
        <w:rPr>
          <w:sz w:val="22"/>
          <w:szCs w:val="22"/>
        </w:rPr>
      </w:pPr>
    </w:p>
    <w:p w:rsidR="001E7C30" w:rsidRDefault="001E7C30" w:rsidP="004C5091">
      <w:pPr>
        <w:spacing w:after="120" w:line="360" w:lineRule="auto"/>
        <w:jc w:val="both"/>
        <w:rPr>
          <w:bCs/>
          <w:sz w:val="22"/>
          <w:szCs w:val="22"/>
          <w:lang w:eastAsia="zh-CN"/>
        </w:rPr>
      </w:pPr>
    </w:p>
    <w:p w:rsidR="004C5091" w:rsidRPr="002C30C8" w:rsidRDefault="004C5091" w:rsidP="004C5091">
      <w:pPr>
        <w:spacing w:after="120" w:line="360" w:lineRule="auto"/>
        <w:jc w:val="both"/>
        <w:rPr>
          <w:sz w:val="28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lastRenderedPageBreak/>
        <w:t xml:space="preserve">Оформление письменной работы согласно МИ-01-02-2018 </w:t>
      </w:r>
    </w:p>
    <w:p w:rsidR="00E5778A" w:rsidRDefault="00E5778A" w:rsidP="00C82580">
      <w:pPr>
        <w:spacing w:after="100" w:afterAutospacing="1" w:line="360" w:lineRule="auto"/>
        <w:ind w:right="-284" w:hanging="426"/>
        <w:jc w:val="center"/>
      </w:pPr>
      <w:hyperlink r:id="rId9" w:history="1">
        <w:r w:rsidRPr="00356BE5">
          <w:rPr>
            <w:rStyle w:val="aa"/>
          </w:rPr>
          <w:t>https://zabgu.ru/files/html_document/pdf</w:t>
        </w:r>
        <w:r w:rsidRPr="00356BE5">
          <w:rPr>
            <w:rStyle w:val="aa"/>
          </w:rPr>
          <w:t>_</w:t>
        </w:r>
        <w:r w:rsidRPr="00356BE5">
          <w:rPr>
            <w:rStyle w:val="aa"/>
          </w:rPr>
          <w:t>files/fixed/Normativny'e_d</w:t>
        </w:r>
        <w:r w:rsidRPr="00356BE5">
          <w:rPr>
            <w:rStyle w:val="aa"/>
          </w:rPr>
          <w:t>o</w:t>
        </w:r>
        <w:r w:rsidRPr="00356BE5">
          <w:rPr>
            <w:rStyle w:val="aa"/>
          </w:rPr>
          <w:t>ku</w:t>
        </w:r>
        <w:r w:rsidRPr="00356BE5">
          <w:rPr>
            <w:rStyle w:val="aa"/>
          </w:rPr>
          <w:t>m</w:t>
        </w:r>
        <w:r w:rsidRPr="00356BE5">
          <w:rPr>
            <w:rStyle w:val="aa"/>
          </w:rPr>
          <w:t>enty'/MI__01-02-2018_Obshhie_trebovaniya_k_postroeniyu_i_oformleniyu_uchebnoj_tekstovoj_dokumentacii.pdf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92F1B" w:rsidRPr="00D77E0D" w:rsidRDefault="00992F1B" w:rsidP="004C5091">
      <w:pPr>
        <w:tabs>
          <w:tab w:val="left" w:pos="1004"/>
        </w:tabs>
        <w:spacing w:before="1" w:line="244" w:lineRule="auto"/>
        <w:ind w:right="131"/>
        <w:jc w:val="both"/>
        <w:rPr>
          <w:sz w:val="20"/>
          <w:szCs w:val="20"/>
        </w:rPr>
      </w:pPr>
      <w:r w:rsidRPr="00D77E0D">
        <w:rPr>
          <w:sz w:val="20"/>
          <w:szCs w:val="20"/>
        </w:rPr>
        <w:t xml:space="preserve">1.Винокуров Ю.Е. Надзор и контроль: учебник - Москва: </w:t>
      </w:r>
      <w:proofErr w:type="spellStart"/>
      <w:r w:rsidRPr="00D77E0D">
        <w:rPr>
          <w:sz w:val="20"/>
          <w:szCs w:val="20"/>
        </w:rPr>
        <w:t>Юрайт</w:t>
      </w:r>
      <w:proofErr w:type="spellEnd"/>
      <w:r w:rsidRPr="00D77E0D">
        <w:rPr>
          <w:sz w:val="20"/>
          <w:szCs w:val="20"/>
        </w:rPr>
        <w:t>, 2018. – 267 с.</w:t>
      </w:r>
    </w:p>
    <w:p w:rsidR="00992F1B" w:rsidRPr="00D77E0D" w:rsidRDefault="00992F1B" w:rsidP="004C5091">
      <w:pPr>
        <w:tabs>
          <w:tab w:val="left" w:pos="1061"/>
        </w:tabs>
        <w:spacing w:line="244" w:lineRule="auto"/>
        <w:ind w:right="117"/>
        <w:jc w:val="both"/>
        <w:rPr>
          <w:sz w:val="20"/>
          <w:szCs w:val="20"/>
        </w:rPr>
      </w:pPr>
      <w:r w:rsidRPr="00D77E0D">
        <w:rPr>
          <w:sz w:val="20"/>
          <w:szCs w:val="20"/>
        </w:rPr>
        <w:t xml:space="preserve">2.Каракеян В.И. Государственный контроль и надзор / В.И. </w:t>
      </w:r>
      <w:proofErr w:type="spellStart"/>
      <w:r w:rsidRPr="00D77E0D">
        <w:rPr>
          <w:sz w:val="20"/>
          <w:szCs w:val="20"/>
        </w:rPr>
        <w:t>Каракеян</w:t>
      </w:r>
      <w:proofErr w:type="spellEnd"/>
      <w:r w:rsidRPr="00D77E0D">
        <w:rPr>
          <w:sz w:val="20"/>
          <w:szCs w:val="20"/>
        </w:rPr>
        <w:t xml:space="preserve">, Е.А. </w:t>
      </w:r>
      <w:proofErr w:type="spellStart"/>
      <w:r w:rsidRPr="00D77E0D">
        <w:rPr>
          <w:sz w:val="20"/>
          <w:szCs w:val="20"/>
        </w:rPr>
        <w:t>Севрюкова</w:t>
      </w:r>
      <w:proofErr w:type="spellEnd"/>
      <w:r w:rsidRPr="00D77E0D">
        <w:rPr>
          <w:sz w:val="20"/>
          <w:szCs w:val="20"/>
        </w:rPr>
        <w:t xml:space="preserve">. - М: </w:t>
      </w:r>
      <w:proofErr w:type="spellStart"/>
      <w:r w:rsidRPr="00D77E0D">
        <w:rPr>
          <w:sz w:val="20"/>
          <w:szCs w:val="20"/>
        </w:rPr>
        <w:t>Юрайт</w:t>
      </w:r>
      <w:proofErr w:type="spellEnd"/>
      <w:r w:rsidRPr="00D77E0D">
        <w:rPr>
          <w:sz w:val="20"/>
          <w:szCs w:val="20"/>
        </w:rPr>
        <w:t>,    2017. – 412 с.</w:t>
      </w:r>
    </w:p>
    <w:p w:rsidR="00992F1B" w:rsidRPr="00D77E0D" w:rsidRDefault="00992F1B" w:rsidP="004C5091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  <w:r w:rsidRPr="00D77E0D">
        <w:rPr>
          <w:sz w:val="20"/>
          <w:szCs w:val="20"/>
        </w:rPr>
        <w:t xml:space="preserve">3.Никитин Д.О. Реализация государственного контроля и надзора: учеб. Пособие - Москва: </w:t>
      </w:r>
      <w:proofErr w:type="spellStart"/>
      <w:r w:rsidRPr="00D77E0D">
        <w:rPr>
          <w:sz w:val="20"/>
          <w:szCs w:val="20"/>
        </w:rPr>
        <w:t>Юристъ</w:t>
      </w:r>
      <w:proofErr w:type="spellEnd"/>
      <w:r w:rsidRPr="00D77E0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77E0D">
        <w:rPr>
          <w:sz w:val="20"/>
          <w:szCs w:val="20"/>
        </w:rPr>
        <w:t>2009.–205 с.</w:t>
      </w:r>
    </w:p>
    <w:p w:rsidR="00992F1B" w:rsidRPr="002C30C8" w:rsidRDefault="00992F1B" w:rsidP="004C509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D9668B" w:rsidRDefault="00C30787" w:rsidP="00D9668B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4C5091" w:rsidRPr="00D77E0D" w:rsidRDefault="004C5091" w:rsidP="004C5091">
      <w:pPr>
        <w:jc w:val="both"/>
        <w:rPr>
          <w:sz w:val="20"/>
          <w:szCs w:val="20"/>
        </w:rPr>
      </w:pPr>
      <w:r w:rsidRPr="00D77E0D">
        <w:rPr>
          <w:sz w:val="20"/>
          <w:szCs w:val="20"/>
        </w:rPr>
        <w:t>1.Сологуб А.Ю. Финансовый контроль в Российской Федерации : учеб</w:t>
      </w:r>
      <w:proofErr w:type="gramStart"/>
      <w:r w:rsidRPr="00D77E0D">
        <w:rPr>
          <w:sz w:val="20"/>
          <w:szCs w:val="20"/>
        </w:rPr>
        <w:t>.</w:t>
      </w:r>
      <w:proofErr w:type="gramEnd"/>
      <w:r w:rsidRPr="00D77E0D">
        <w:rPr>
          <w:sz w:val="20"/>
          <w:szCs w:val="20"/>
        </w:rPr>
        <w:t xml:space="preserve"> </w:t>
      </w:r>
      <w:proofErr w:type="gramStart"/>
      <w:r w:rsidRPr="00D77E0D">
        <w:rPr>
          <w:sz w:val="20"/>
          <w:szCs w:val="20"/>
        </w:rPr>
        <w:t>п</w:t>
      </w:r>
      <w:proofErr w:type="gramEnd"/>
      <w:r w:rsidRPr="00D77E0D">
        <w:rPr>
          <w:sz w:val="20"/>
          <w:szCs w:val="20"/>
        </w:rPr>
        <w:t>особие. - Чита</w:t>
      </w:r>
      <w:proofErr w:type="gramStart"/>
      <w:r w:rsidRPr="00D77E0D">
        <w:rPr>
          <w:sz w:val="20"/>
          <w:szCs w:val="20"/>
        </w:rPr>
        <w:t xml:space="preserve"> :</w:t>
      </w:r>
      <w:proofErr w:type="gramEnd"/>
      <w:r w:rsidRPr="00D77E0D">
        <w:rPr>
          <w:sz w:val="20"/>
          <w:szCs w:val="20"/>
        </w:rPr>
        <w:t xml:space="preserve"> </w:t>
      </w:r>
      <w:proofErr w:type="spellStart"/>
      <w:r w:rsidRPr="00D77E0D">
        <w:rPr>
          <w:sz w:val="20"/>
          <w:szCs w:val="20"/>
        </w:rPr>
        <w:t>ЗабГУ</w:t>
      </w:r>
      <w:proofErr w:type="spellEnd"/>
      <w:r w:rsidRPr="00D77E0D">
        <w:rPr>
          <w:sz w:val="20"/>
          <w:szCs w:val="20"/>
        </w:rPr>
        <w:t>, 2016. - 124 с.</w:t>
      </w:r>
    </w:p>
    <w:p w:rsidR="004C5091" w:rsidRDefault="004C5091" w:rsidP="004C5091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  <w:r w:rsidRPr="00D77E0D">
        <w:rPr>
          <w:sz w:val="20"/>
          <w:szCs w:val="20"/>
        </w:rPr>
        <w:t>2.Вишнякова А.С. Административное право</w:t>
      </w:r>
      <w:r>
        <w:rPr>
          <w:sz w:val="20"/>
          <w:szCs w:val="20"/>
        </w:rPr>
        <w:t>. Практикум: у</w:t>
      </w:r>
      <w:r w:rsidRPr="00D77E0D">
        <w:rPr>
          <w:sz w:val="20"/>
          <w:szCs w:val="20"/>
        </w:rPr>
        <w:t xml:space="preserve">чебное пособие для вузов </w:t>
      </w:r>
      <w:r>
        <w:rPr>
          <w:sz w:val="20"/>
          <w:szCs w:val="20"/>
        </w:rPr>
        <w:t>/ Вишнякова А. С., Агапов А. Б.</w:t>
      </w:r>
      <w:r w:rsidRPr="00D77E0D">
        <w:rPr>
          <w:sz w:val="20"/>
          <w:szCs w:val="20"/>
        </w:rPr>
        <w:t>; под ред. Агапова А.Б. - Москва</w:t>
      </w:r>
      <w:proofErr w:type="gramStart"/>
      <w:r w:rsidRPr="00D77E0D">
        <w:rPr>
          <w:sz w:val="20"/>
          <w:szCs w:val="20"/>
        </w:rPr>
        <w:t xml:space="preserve"> :</w:t>
      </w:r>
      <w:proofErr w:type="gramEnd"/>
      <w:r w:rsidRPr="00D77E0D">
        <w:rPr>
          <w:sz w:val="20"/>
          <w:szCs w:val="20"/>
        </w:rPr>
        <w:t xml:space="preserve"> </w:t>
      </w:r>
      <w:proofErr w:type="spellStart"/>
      <w:r w:rsidRPr="00D77E0D">
        <w:rPr>
          <w:sz w:val="20"/>
          <w:szCs w:val="20"/>
        </w:rPr>
        <w:t>Юрайт</w:t>
      </w:r>
      <w:proofErr w:type="spellEnd"/>
      <w:r w:rsidRPr="00D77E0D">
        <w:rPr>
          <w:sz w:val="20"/>
          <w:szCs w:val="20"/>
        </w:rPr>
        <w:t>, 2021. - 298 с.</w:t>
      </w:r>
    </w:p>
    <w:p w:rsidR="004C5091" w:rsidRPr="00D77E0D" w:rsidRDefault="004C5091" w:rsidP="004C5091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D77E0D">
        <w:rPr>
          <w:sz w:val="20"/>
          <w:szCs w:val="20"/>
        </w:rPr>
        <w:t>Винокуров Ю.Е. Прокурорский надзор</w:t>
      </w:r>
      <w:r>
        <w:rPr>
          <w:sz w:val="20"/>
          <w:szCs w:val="20"/>
        </w:rPr>
        <w:t>. Практикум</w:t>
      </w:r>
      <w:r w:rsidRPr="00D77E0D">
        <w:rPr>
          <w:sz w:val="20"/>
          <w:szCs w:val="20"/>
        </w:rPr>
        <w:t>: Учебное пособие для вузов / Винокуров Ю. Е., Винокуров А. Ю. ; под общ</w:t>
      </w:r>
      <w:proofErr w:type="gramStart"/>
      <w:r w:rsidRPr="00D77E0D">
        <w:rPr>
          <w:sz w:val="20"/>
          <w:szCs w:val="20"/>
        </w:rPr>
        <w:t>.</w:t>
      </w:r>
      <w:proofErr w:type="gramEnd"/>
      <w:r w:rsidRPr="00D77E0D">
        <w:rPr>
          <w:sz w:val="20"/>
          <w:szCs w:val="20"/>
        </w:rPr>
        <w:t xml:space="preserve"> </w:t>
      </w:r>
      <w:proofErr w:type="gramStart"/>
      <w:r w:rsidRPr="00D77E0D">
        <w:rPr>
          <w:sz w:val="20"/>
          <w:szCs w:val="20"/>
        </w:rPr>
        <w:t>р</w:t>
      </w:r>
      <w:proofErr w:type="gramEnd"/>
      <w:r w:rsidRPr="00D77E0D">
        <w:rPr>
          <w:sz w:val="20"/>
          <w:szCs w:val="20"/>
        </w:rPr>
        <w:t xml:space="preserve">ед. </w:t>
      </w:r>
      <w:proofErr w:type="spellStart"/>
      <w:r w:rsidRPr="00D77E0D">
        <w:rPr>
          <w:sz w:val="20"/>
          <w:szCs w:val="20"/>
        </w:rPr>
        <w:t>Винокурова</w:t>
      </w:r>
      <w:proofErr w:type="spellEnd"/>
      <w:r w:rsidRPr="00D77E0D">
        <w:rPr>
          <w:sz w:val="20"/>
          <w:szCs w:val="20"/>
        </w:rPr>
        <w:t xml:space="preserve"> А.Ю. - 2-е изд. - Москва : </w:t>
      </w:r>
      <w:proofErr w:type="spellStart"/>
      <w:r w:rsidRPr="00D77E0D">
        <w:rPr>
          <w:sz w:val="20"/>
          <w:szCs w:val="20"/>
        </w:rPr>
        <w:t>Юрайт</w:t>
      </w:r>
      <w:proofErr w:type="spellEnd"/>
      <w:r w:rsidRPr="00D77E0D">
        <w:rPr>
          <w:sz w:val="20"/>
          <w:szCs w:val="20"/>
        </w:rPr>
        <w:t xml:space="preserve">, 2021. - 182 с. - (Высшее образование). - URL: https://urait.ru/bcode/468748 </w:t>
      </w:r>
    </w:p>
    <w:p w:rsidR="004C5091" w:rsidRPr="00D77E0D" w:rsidRDefault="004C5091" w:rsidP="004C509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8A06E6">
        <w:rPr>
          <w:sz w:val="20"/>
          <w:szCs w:val="20"/>
        </w:rPr>
        <w:t>.Прокурорский надзор. Общая часть</w:t>
      </w:r>
      <w:proofErr w:type="gramStart"/>
      <w:r w:rsidRPr="008A06E6">
        <w:rPr>
          <w:sz w:val="20"/>
          <w:szCs w:val="20"/>
        </w:rPr>
        <w:t xml:space="preserve"> :</w:t>
      </w:r>
      <w:proofErr w:type="gramEnd"/>
      <w:r w:rsidRPr="008A06E6">
        <w:rPr>
          <w:sz w:val="20"/>
          <w:szCs w:val="20"/>
        </w:rPr>
        <w:t xml:space="preserve"> Учебник для вузов / под общ</w:t>
      </w:r>
      <w:proofErr w:type="gramStart"/>
      <w:r w:rsidRPr="008A06E6">
        <w:rPr>
          <w:sz w:val="20"/>
          <w:szCs w:val="20"/>
        </w:rPr>
        <w:t>.</w:t>
      </w:r>
      <w:proofErr w:type="gramEnd"/>
      <w:r w:rsidRPr="008A06E6">
        <w:rPr>
          <w:sz w:val="20"/>
          <w:szCs w:val="20"/>
        </w:rPr>
        <w:t xml:space="preserve"> </w:t>
      </w:r>
      <w:proofErr w:type="gramStart"/>
      <w:r w:rsidRPr="008A06E6">
        <w:rPr>
          <w:sz w:val="20"/>
          <w:szCs w:val="20"/>
        </w:rPr>
        <w:t>р</w:t>
      </w:r>
      <w:proofErr w:type="gramEnd"/>
      <w:r w:rsidRPr="008A06E6">
        <w:rPr>
          <w:sz w:val="20"/>
          <w:szCs w:val="20"/>
        </w:rPr>
        <w:t xml:space="preserve">ед. </w:t>
      </w:r>
      <w:proofErr w:type="spellStart"/>
      <w:r w:rsidRPr="00D77E0D">
        <w:rPr>
          <w:sz w:val="20"/>
          <w:szCs w:val="20"/>
        </w:rPr>
        <w:t>Капинус</w:t>
      </w:r>
      <w:proofErr w:type="spellEnd"/>
      <w:r w:rsidRPr="00D77E0D">
        <w:rPr>
          <w:sz w:val="20"/>
          <w:szCs w:val="20"/>
        </w:rPr>
        <w:t xml:space="preserve"> О.С. - 5-е изд. - Москва : </w:t>
      </w:r>
      <w:proofErr w:type="spellStart"/>
      <w:r w:rsidRPr="00D77E0D">
        <w:rPr>
          <w:sz w:val="20"/>
          <w:szCs w:val="20"/>
        </w:rPr>
        <w:t>Юрайт</w:t>
      </w:r>
      <w:proofErr w:type="spellEnd"/>
      <w:r w:rsidRPr="00D77E0D">
        <w:rPr>
          <w:sz w:val="20"/>
          <w:szCs w:val="20"/>
        </w:rPr>
        <w:t>, 2021. - 236 с. - (Высшее образование). - URL: https://urait.ru/bcode/468089</w:t>
      </w:r>
    </w:p>
    <w:p w:rsidR="004C5091" w:rsidRPr="00D77E0D" w:rsidRDefault="004C5091" w:rsidP="004C5091">
      <w:pPr>
        <w:pStyle w:val="a3"/>
        <w:spacing w:before="10"/>
        <w:jc w:val="both"/>
        <w:rPr>
          <w:b/>
          <w:sz w:val="20"/>
        </w:rPr>
      </w:pPr>
    </w:p>
    <w:p w:rsidR="004C5091" w:rsidRPr="00D77E0D" w:rsidRDefault="004C5091" w:rsidP="004C5091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</w:p>
    <w:p w:rsidR="004C5091" w:rsidRPr="00D77E0D" w:rsidRDefault="004C5091" w:rsidP="004C5091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«Троицкий мост» </w:t>
      </w:r>
      <w:hyperlink r:id="rId10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trmost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«Лань» </w:t>
      </w:r>
      <w:hyperlink r:id="rId11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e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lanbook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>ЭБС «</w:t>
      </w:r>
      <w:proofErr w:type="spellStart"/>
      <w:r w:rsidRPr="00635FA8">
        <w:t>Юрайт</w:t>
      </w:r>
      <w:proofErr w:type="spellEnd"/>
      <w:r w:rsidRPr="00635FA8">
        <w:t xml:space="preserve">» </w:t>
      </w:r>
      <w:hyperlink r:id="rId12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biblio</w:t>
        </w:r>
        <w:r w:rsidRPr="00635FA8">
          <w:rPr>
            <w:rStyle w:val="aa"/>
          </w:rPr>
          <w:t>-</w:t>
        </w:r>
        <w:r w:rsidRPr="005D09DF">
          <w:rPr>
            <w:rStyle w:val="aa"/>
          </w:rPr>
          <w:t>online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«Консультант студента» </w:t>
      </w:r>
      <w:hyperlink r:id="rId13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studentlibrary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C92669">
        <w:rPr>
          <w:sz w:val="28"/>
          <w:szCs w:val="28"/>
        </w:rPr>
        <w:t>___________ доцент Новикова А.В.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E5778A">
        <w:rPr>
          <w:sz w:val="28"/>
          <w:szCs w:val="28"/>
        </w:rPr>
        <w:t>Макарова О.А.</w:t>
      </w:r>
      <w:bookmarkStart w:id="0" w:name="_GoBack"/>
      <w:bookmarkEnd w:id="0"/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14"/>
      <w:footerReference w:type="default" r:id="rId15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BC" w:rsidRDefault="009333BC">
      <w:r>
        <w:separator/>
      </w:r>
    </w:p>
  </w:endnote>
  <w:endnote w:type="continuationSeparator" w:id="0">
    <w:p w:rsidR="009333BC" w:rsidRDefault="009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78A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BC" w:rsidRDefault="009333BC">
      <w:r>
        <w:separator/>
      </w:r>
    </w:p>
  </w:footnote>
  <w:footnote w:type="continuationSeparator" w:id="0">
    <w:p w:rsidR="009333BC" w:rsidRDefault="009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02EB8"/>
    <w:multiLevelType w:val="hybridMultilevel"/>
    <w:tmpl w:val="227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531857"/>
    <w:multiLevelType w:val="hybridMultilevel"/>
    <w:tmpl w:val="DED4F3C4"/>
    <w:lvl w:ilvl="0" w:tplc="47A28C8E">
      <w:start w:val="1"/>
      <w:numFmt w:val="decimal"/>
      <w:lvlText w:val="%1."/>
      <w:lvlJc w:val="left"/>
      <w:pPr>
        <w:ind w:left="822" w:hanging="4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A9A9728">
      <w:numFmt w:val="bullet"/>
      <w:lvlText w:val="•"/>
      <w:lvlJc w:val="left"/>
      <w:pPr>
        <w:ind w:left="820" w:hanging="411"/>
      </w:pPr>
      <w:rPr>
        <w:rFonts w:hint="default"/>
      </w:rPr>
    </w:lvl>
    <w:lvl w:ilvl="2" w:tplc="5426CCE2">
      <w:numFmt w:val="bullet"/>
      <w:lvlText w:val="•"/>
      <w:lvlJc w:val="left"/>
      <w:pPr>
        <w:ind w:left="1791" w:hanging="411"/>
      </w:pPr>
      <w:rPr>
        <w:rFonts w:hint="default"/>
      </w:rPr>
    </w:lvl>
    <w:lvl w:ilvl="3" w:tplc="6FAC9506">
      <w:numFmt w:val="bullet"/>
      <w:lvlText w:val="•"/>
      <w:lvlJc w:val="left"/>
      <w:pPr>
        <w:ind w:left="2763" w:hanging="411"/>
      </w:pPr>
      <w:rPr>
        <w:rFonts w:hint="default"/>
      </w:rPr>
    </w:lvl>
    <w:lvl w:ilvl="4" w:tplc="988E0EEC">
      <w:numFmt w:val="bullet"/>
      <w:lvlText w:val="•"/>
      <w:lvlJc w:val="left"/>
      <w:pPr>
        <w:ind w:left="3735" w:hanging="411"/>
      </w:pPr>
      <w:rPr>
        <w:rFonts w:hint="default"/>
      </w:rPr>
    </w:lvl>
    <w:lvl w:ilvl="5" w:tplc="DDC8CE1E">
      <w:numFmt w:val="bullet"/>
      <w:lvlText w:val="•"/>
      <w:lvlJc w:val="left"/>
      <w:pPr>
        <w:ind w:left="4707" w:hanging="411"/>
      </w:pPr>
      <w:rPr>
        <w:rFonts w:hint="default"/>
      </w:rPr>
    </w:lvl>
    <w:lvl w:ilvl="6" w:tplc="E3640736">
      <w:numFmt w:val="bullet"/>
      <w:lvlText w:val="•"/>
      <w:lvlJc w:val="left"/>
      <w:pPr>
        <w:ind w:left="5679" w:hanging="411"/>
      </w:pPr>
      <w:rPr>
        <w:rFonts w:hint="default"/>
      </w:rPr>
    </w:lvl>
    <w:lvl w:ilvl="7" w:tplc="1954EFEE">
      <w:numFmt w:val="bullet"/>
      <w:lvlText w:val="•"/>
      <w:lvlJc w:val="left"/>
      <w:pPr>
        <w:ind w:left="6650" w:hanging="411"/>
      </w:pPr>
      <w:rPr>
        <w:rFonts w:hint="default"/>
      </w:rPr>
    </w:lvl>
    <w:lvl w:ilvl="8" w:tplc="18061D82">
      <w:numFmt w:val="bullet"/>
      <w:lvlText w:val="•"/>
      <w:lvlJc w:val="left"/>
      <w:pPr>
        <w:ind w:left="7622" w:hanging="411"/>
      </w:pPr>
      <w:rPr>
        <w:rFonts w:hint="default"/>
      </w:rPr>
    </w:lvl>
  </w:abstractNum>
  <w:abstractNum w:abstractNumId="5">
    <w:nsid w:val="38FB2441"/>
    <w:multiLevelType w:val="hybridMultilevel"/>
    <w:tmpl w:val="227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1198B"/>
    <w:multiLevelType w:val="hybridMultilevel"/>
    <w:tmpl w:val="DCA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AC5"/>
    <w:multiLevelType w:val="hybridMultilevel"/>
    <w:tmpl w:val="227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5B89"/>
    <w:rsid w:val="0019113B"/>
    <w:rsid w:val="001A60B2"/>
    <w:rsid w:val="001B089F"/>
    <w:rsid w:val="001E7C30"/>
    <w:rsid w:val="0024624D"/>
    <w:rsid w:val="00255CAF"/>
    <w:rsid w:val="00297AA2"/>
    <w:rsid w:val="002C30C8"/>
    <w:rsid w:val="002D6493"/>
    <w:rsid w:val="002E1934"/>
    <w:rsid w:val="00345CA5"/>
    <w:rsid w:val="00350C06"/>
    <w:rsid w:val="00366401"/>
    <w:rsid w:val="00374343"/>
    <w:rsid w:val="003A1350"/>
    <w:rsid w:val="003C6838"/>
    <w:rsid w:val="003D7A4A"/>
    <w:rsid w:val="003E4D0C"/>
    <w:rsid w:val="003E5725"/>
    <w:rsid w:val="004067B9"/>
    <w:rsid w:val="004261F4"/>
    <w:rsid w:val="00470A05"/>
    <w:rsid w:val="00473B02"/>
    <w:rsid w:val="00485C03"/>
    <w:rsid w:val="004B6F73"/>
    <w:rsid w:val="004C5091"/>
    <w:rsid w:val="00531D88"/>
    <w:rsid w:val="00554AF8"/>
    <w:rsid w:val="005A6E13"/>
    <w:rsid w:val="005B02BE"/>
    <w:rsid w:val="005D357B"/>
    <w:rsid w:val="005E7B0E"/>
    <w:rsid w:val="00661C20"/>
    <w:rsid w:val="006B3301"/>
    <w:rsid w:val="006C7F72"/>
    <w:rsid w:val="006E59DC"/>
    <w:rsid w:val="00796AF7"/>
    <w:rsid w:val="007A3D91"/>
    <w:rsid w:val="007B63C2"/>
    <w:rsid w:val="007D0EC9"/>
    <w:rsid w:val="007F60B6"/>
    <w:rsid w:val="00803A7D"/>
    <w:rsid w:val="00814C18"/>
    <w:rsid w:val="00816A02"/>
    <w:rsid w:val="008366E3"/>
    <w:rsid w:val="00844B5B"/>
    <w:rsid w:val="009333BC"/>
    <w:rsid w:val="00935FCA"/>
    <w:rsid w:val="0096410F"/>
    <w:rsid w:val="00965295"/>
    <w:rsid w:val="00976A65"/>
    <w:rsid w:val="009905AF"/>
    <w:rsid w:val="009917D0"/>
    <w:rsid w:val="00992F1B"/>
    <w:rsid w:val="009D7559"/>
    <w:rsid w:val="009E169B"/>
    <w:rsid w:val="00A316A8"/>
    <w:rsid w:val="00A423E3"/>
    <w:rsid w:val="00A7767A"/>
    <w:rsid w:val="00A80DF2"/>
    <w:rsid w:val="00AA11A8"/>
    <w:rsid w:val="00AA37B0"/>
    <w:rsid w:val="00AB52D5"/>
    <w:rsid w:val="00AF5F4D"/>
    <w:rsid w:val="00B05E71"/>
    <w:rsid w:val="00BB00D2"/>
    <w:rsid w:val="00BD75E1"/>
    <w:rsid w:val="00BF7FD5"/>
    <w:rsid w:val="00C30787"/>
    <w:rsid w:val="00C82580"/>
    <w:rsid w:val="00C92669"/>
    <w:rsid w:val="00C96A1F"/>
    <w:rsid w:val="00CD2DFC"/>
    <w:rsid w:val="00D10290"/>
    <w:rsid w:val="00D14627"/>
    <w:rsid w:val="00D21794"/>
    <w:rsid w:val="00D67BA3"/>
    <w:rsid w:val="00D73BEC"/>
    <w:rsid w:val="00D9668B"/>
    <w:rsid w:val="00DB5615"/>
    <w:rsid w:val="00DE1292"/>
    <w:rsid w:val="00E5778A"/>
    <w:rsid w:val="00E84D39"/>
    <w:rsid w:val="00EC6E38"/>
    <w:rsid w:val="00EE12E2"/>
    <w:rsid w:val="00EF42D1"/>
    <w:rsid w:val="00F60048"/>
    <w:rsid w:val="00F775BA"/>
    <w:rsid w:val="00F77E9F"/>
    <w:rsid w:val="00F94581"/>
    <w:rsid w:val="00F97BB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5A6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1E7C3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92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4C50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5A6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1E7C3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92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4C50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AE4C-1442-4D65-AA7B-02A091F1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10517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Звягинцева Анастасия Дмитриевна</cp:lastModifiedBy>
  <cp:revision>2</cp:revision>
  <cp:lastPrinted>2016-11-03T03:45:00Z</cp:lastPrinted>
  <dcterms:created xsi:type="dcterms:W3CDTF">2023-01-22T23:53:00Z</dcterms:created>
  <dcterms:modified xsi:type="dcterms:W3CDTF">2023-01-22T23:53:00Z</dcterms:modified>
</cp:coreProperties>
</file>