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8E5E5B" w:rsidRDefault="008E5E5B" w:rsidP="008E5E5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853C9E">
        <w:rPr>
          <w:sz w:val="28"/>
        </w:rPr>
        <w:t>Теория и методика обучения</w:t>
      </w:r>
      <w:r w:rsidR="007063DF">
        <w:rPr>
          <w:sz w:val="28"/>
        </w:rPr>
        <w:t xml:space="preserve"> базовым видам физкультурно-спортивной деятельности (</w:t>
      </w:r>
      <w:r w:rsidR="00615B6A">
        <w:rPr>
          <w:sz w:val="28"/>
        </w:rPr>
        <w:t xml:space="preserve">Спортивные игры, </w:t>
      </w:r>
      <w:r w:rsidR="007063DF">
        <w:rPr>
          <w:sz w:val="28"/>
        </w:rPr>
        <w:t>Баскетбол)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853C9E" w:rsidRDefault="00853C9E" w:rsidP="00853C9E">
      <w:pPr>
        <w:shd w:val="clear" w:color="auto" w:fill="FFFFFF"/>
        <w:tabs>
          <w:tab w:val="left" w:leader="underscore" w:pos="7733"/>
        </w:tabs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8217F" w:rsidRDefault="00E8217F" w:rsidP="00853C9E">
      <w:pPr>
        <w:pStyle w:val="a3"/>
        <w:ind w:left="0" w:firstLine="0"/>
        <w:jc w:val="center"/>
        <w:rPr>
          <w:sz w:val="20"/>
        </w:rPr>
      </w:pPr>
    </w:p>
    <w:tbl>
      <w:tblPr>
        <w:tblW w:w="0" w:type="auto"/>
        <w:tblInd w:w="10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53C9E" w:rsidRPr="003422A2" w:rsidTr="00853C9E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53C9E" w:rsidRPr="003422A2" w:rsidTr="00853C9E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3422A2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3422A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9C08FC" w:rsidRDefault="00615B6A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615B6A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615B6A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615B6A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53C9E" w:rsidRPr="003422A2" w:rsidTr="00853C9E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615B6A" w:rsidP="00615B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3C9E">
              <w:rPr>
                <w:sz w:val="24"/>
                <w:szCs w:val="24"/>
              </w:rPr>
              <w:t xml:space="preserve"> семестр </w:t>
            </w:r>
            <w:r>
              <w:rPr>
                <w:sz w:val="24"/>
                <w:szCs w:val="24"/>
              </w:rPr>
              <w:t>экзамен</w:t>
            </w:r>
          </w:p>
        </w:tc>
      </w:tr>
    </w:tbl>
    <w:p w:rsidR="00853C9E" w:rsidRDefault="00853C9E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Вступление в Международную баскетбольную федерацию (ФИБА). 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Участие советских баскетболистов в международных соревнованиях. 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Выступления советских баскетболистов на чемпионатах Европы, мира, Олимпийских играх</w:t>
      </w:r>
      <w:r>
        <w:rPr>
          <w:sz w:val="24"/>
          <w:szCs w:val="24"/>
        </w:rPr>
        <w:t>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Признаки и виды классификации, систематики в баскетболе. Требования к терминам. Основные термины и условные обозначения при записях. Связь классификации, систематики и терминологии. Единая спортивная классификация, ее значение и этапы развития. Научные основы классификации.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Финты, заслоны в баскетболе. Особенности современной техники игры и тенденции к дальнейшему ее развитию.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Общая физическая подготовка в баскетболе: ОРУ с предметами и без, акробатические упражнения, прыжки, бег.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нападении – стремительно и позиционное нападение.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защите – (концентрированная защита, подвижная защита, смешанная система защиты, защита против быстрого прорыва</w:t>
      </w:r>
      <w:r>
        <w:rPr>
          <w:sz w:val="24"/>
          <w:szCs w:val="24"/>
        </w:rPr>
        <w:t xml:space="preserve">. 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Специальная физическая подготовка в баскетболе: развитие физических качеств (быстрота, сила, ловкость, выносливость, гибкость).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Механика судейства.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Команды и игровые положения.</w:t>
      </w:r>
      <w:r>
        <w:rPr>
          <w:sz w:val="24"/>
          <w:szCs w:val="24"/>
        </w:rPr>
        <w:t xml:space="preserve"> </w:t>
      </w:r>
      <w:r w:rsidRPr="00BE49BB">
        <w:rPr>
          <w:sz w:val="24"/>
          <w:szCs w:val="24"/>
        </w:rPr>
        <w:t xml:space="preserve">Способы розыгрыша соревнований: круговой, с выбыванием, смешанный. Составление календаря игр. Жеребьевка. Таблица результатов соревнований. Оценка и учет результатов. 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6138C4">
      <w:pPr>
        <w:tabs>
          <w:tab w:val="left" w:pos="2306"/>
        </w:tabs>
        <w:spacing w:before="44" w:line="628" w:lineRule="exact"/>
        <w:ind w:left="1843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6138C4" w:rsidRPr="004F58D1" w:rsidRDefault="006138C4" w:rsidP="006138C4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Примерная тематика рефератов.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1. Возникновение и развитие баскетбола в России и Мире.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2. История Олимпийского баскетбола.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3. История участия советских и российских команд по баскетболу в крупнейших международных соревнованиях.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4. Современное состояние мирового баскетбола;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5. Современное состояние баскетбола в России;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6. Баскетбол и его разновидности. Мини-баскетбол;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 xml:space="preserve">7. Баскетбол и его разновидности. </w:t>
      </w:r>
      <w:proofErr w:type="spellStart"/>
      <w:r w:rsidRPr="004F58D1">
        <w:rPr>
          <w:color w:val="333333"/>
        </w:rPr>
        <w:t>Стритбол</w:t>
      </w:r>
      <w:proofErr w:type="spellEnd"/>
      <w:r w:rsidRPr="004F58D1">
        <w:rPr>
          <w:color w:val="333333"/>
        </w:rPr>
        <w:t>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8. Баскетбол и его разновидности. Баскетбол для инвалидов-колясочников;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10. Итоги российских соревнований по баскетболу прошедшего года;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11. Современные правила игры;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color w:val="333333"/>
          <w:sz w:val="24"/>
          <w:szCs w:val="24"/>
          <w:shd w:val="clear" w:color="auto" w:fill="FFFFFF"/>
        </w:rPr>
      </w:pPr>
      <w:r w:rsidRPr="004F58D1">
        <w:rPr>
          <w:color w:val="333333"/>
          <w:sz w:val="24"/>
          <w:szCs w:val="24"/>
          <w:shd w:val="clear" w:color="auto" w:fill="FFFFFF"/>
        </w:rPr>
        <w:t>12. Характеристика оборудования и инвентаря баскетбольного зала.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4F58D1">
        <w:rPr>
          <w:color w:val="333333"/>
          <w:sz w:val="24"/>
          <w:szCs w:val="24"/>
          <w:shd w:val="clear" w:color="auto" w:fill="FFFFFF"/>
        </w:rPr>
        <w:t>13. Характеристика технической подготовки баскетболистов.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14. Личная защита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15. Зонная защита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16. Стремительное нападение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17. Позиционное нападение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18. Подготовительные, подводящие упражнения. Анализ техники броска в прыжке. Обучение технике броска в прыжке.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19. Отбор в баскетболе.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t>20. Способы проведения соревнований по баскетболу.</w:t>
      </w:r>
    </w:p>
    <w:p w:rsidR="00B44894" w:rsidRDefault="00B4489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таблиц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 мира.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таблицы классификации техники и тактики игры в баскетбол.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словаря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rStyle w:val="ac"/>
          <w:rFonts w:eastAsia="Calibri"/>
          <w:i/>
          <w:iCs/>
          <w:color w:val="222222"/>
        </w:rPr>
        <w:t>Тезаурус</w:t>
      </w:r>
      <w:r w:rsidRPr="004F58D1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6138C4" w:rsidRPr="004F58D1" w:rsidRDefault="006138C4" w:rsidP="006138C4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lastRenderedPageBreak/>
        <w:t> </w:t>
      </w:r>
      <w:r w:rsidRPr="004F58D1">
        <w:rPr>
          <w:rStyle w:val="ac"/>
          <w:rFonts w:eastAsia="Calibri"/>
          <w:i/>
          <w:iCs/>
          <w:color w:val="222222"/>
        </w:rPr>
        <w:t>Глоссарий</w:t>
      </w:r>
      <w:r w:rsidRPr="004F58D1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6138C4" w:rsidRPr="004F58D1" w:rsidRDefault="006138C4" w:rsidP="006138C4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Алгоритм составление словаря терминов.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В скобках рядом с термином укажите использованные источники.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конспекта занятий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конспект основной части занятия на тему «Ловля и передача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конспект основной части занятия на тему «Ловля и передача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Составить конспект вводной части занятия на тему «Остановки, повороты на </w:t>
      </w:r>
      <w:r w:rsidRPr="004F58D1">
        <w:rPr>
          <w:sz w:val="24"/>
          <w:szCs w:val="24"/>
        </w:rPr>
        <w:lastRenderedPageBreak/>
        <w:t>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общей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конспект основной части занятия на тему «Индивидуальные действия в нападении (без мяча и с мячом)»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«Групповые действия в нападении (взаимодействия двух и трех игроков)»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«Стойки и передвижения защитника»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«Выбивание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«Перехват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«Взятие отскока»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конспекты занятий (вводная, основная, заключительная части) на тему «Методика обучения тактики в баскетболе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специальной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комплексов упражнений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комплексы упражнений по разделу «Основы техники и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комплексы упражнений по разделу «Методика обучения техники в баскетболе. Общая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комплексы упражнений по разделу «Основы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комплексы упражнений по разделу «Методика обучения тактики в баскетболе. Специальная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Тематика подготовки электронных презентаций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Механика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Команды и игровые положения.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Правила игры в баскетбол.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Особенности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 судейской бригады.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Ретроспективный анализ правил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Методика судейства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Организация и особенности работы «секретариата» в баскетбольном матче.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Международная федерация баскетбола.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lastRenderedPageBreak/>
        <w:t>Задание по составлению программы и положения соревнований</w:t>
      </w:r>
    </w:p>
    <w:p w:rsidR="006138C4" w:rsidRPr="004F58D1" w:rsidRDefault="006138C4" w:rsidP="006138C4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4F58D1">
        <w:rPr>
          <w:sz w:val="24"/>
          <w:szCs w:val="24"/>
        </w:rPr>
        <w:t>Составить программу и положение соревнований по баскетболу различного уровня.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решению ситуационных задач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Заполнить протокол соревнований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Судить баскетбольный матч в качестве полевого судьи.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круговому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способу с выбыванием.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смешанному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календарь игр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10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12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8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5 команд.</w:t>
      </w: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Вопросы к </w:t>
      </w:r>
      <w:r w:rsidR="00615B6A">
        <w:rPr>
          <w:b/>
          <w:sz w:val="24"/>
        </w:rPr>
        <w:t>экзамену</w:t>
      </w:r>
      <w:r>
        <w:rPr>
          <w:b/>
          <w:sz w:val="24"/>
        </w:rPr>
        <w:t xml:space="preserve"> по дисциплине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1. Принципы, средства и методы обучения технике игры в баскетбол.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2. Методы организации занимающихся.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3. Классификация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4. Последовательность обучения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5. Технология обучения игровым приемам.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t>6.</w:t>
      </w:r>
      <w:r w:rsidRPr="004F58D1">
        <w:rPr>
          <w:color w:val="000000"/>
        </w:rPr>
        <w:t>  Возникновение и развитие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7.  Возникновение и развитие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8.  Послевоенные этапы развития баскетбола в России.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9.  Современное состояние и перспективы развития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10. Характеристика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11. Цель и задачи физической подготовки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12.  Характеристика функциональной подготовки баскетболистов и методика ее повышения.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13.  Общая и специальная физическая подготовка.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14.  Классификация техники игры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15.  Техника передвижений и нападения.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16.  Ловля мяча. Классификация ловли.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17.  Передача мяча. Классификация передач.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18.  Ведение мяча. Классификация ведения.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19.  Бросок в корзину. Классификация бросков.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20.  Бросок одной рукой сверху в прыжке.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21.  Бросок одной рукой от плеча.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22.  Техника передвижений в защите.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23.  Выбивание мяча и перехват.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24.  Накрывание и отбивание мяча при броске.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25.  Овладение мячом в борьбе за отскок у своего щита.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26.   Командные тактические действия баскетболистов в нападении.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27.  Командные тактические действия баскетболистов в защите.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28.  Методы спортивной тренировки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29.  Тренировочные и соревновательные нагрузки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30.  Методика тестирования юных баскетболистов разного возраста.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31.  Особенности методики и организации проведения массовых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32.  Материально-техническое обеспечение учебно-тренировочных занятий и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33.  Организация и проведение массовых мероприятий по баскетболу.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34.  Основные направления научных исследований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4F58D1">
        <w:t>35.  Современные методы исследования в баскетболе.</w:t>
      </w:r>
    </w:p>
    <w:p w:rsidR="00111FB3" w:rsidRDefault="007F07D8" w:rsidP="00853C9E">
      <w:pPr>
        <w:pStyle w:val="1"/>
        <w:spacing w:line="360" w:lineRule="auto"/>
        <w:ind w:left="709" w:right="1275" w:hanging="709"/>
        <w:jc w:val="center"/>
      </w:pPr>
      <w:r>
        <w:lastRenderedPageBreak/>
        <w:t xml:space="preserve">      </w:t>
      </w:r>
      <w:r w:rsidR="00E8217F">
        <w:t>Учебно-методическое и информационное обеспечение дисциплины</w:t>
      </w:r>
    </w:p>
    <w:p w:rsidR="00853C9E" w:rsidRPr="00526E70" w:rsidRDefault="00853C9E" w:rsidP="00853C9E">
      <w:pPr>
        <w:shd w:val="clear" w:color="auto" w:fill="FFFFFF"/>
        <w:tabs>
          <w:tab w:val="left" w:pos="709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1"/>
          <w:sz w:val="24"/>
          <w:szCs w:val="24"/>
        </w:rPr>
        <w:t>Основная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proofErr w:type="spellStart"/>
      <w:r w:rsidRPr="00526E70">
        <w:rPr>
          <w:bCs/>
          <w:sz w:val="24"/>
          <w:szCs w:val="24"/>
        </w:rPr>
        <w:t>Нестеровский</w:t>
      </w:r>
      <w:proofErr w:type="spellEnd"/>
      <w:r w:rsidRPr="00526E70">
        <w:rPr>
          <w:bCs/>
          <w:sz w:val="24"/>
          <w:szCs w:val="24"/>
        </w:rPr>
        <w:t xml:space="preserve">, Д.И. </w:t>
      </w:r>
      <w:r w:rsidRPr="00526E70">
        <w:rPr>
          <w:sz w:val="24"/>
          <w:szCs w:val="24"/>
        </w:rPr>
        <w:t xml:space="preserve">Баскетбол: теория и методика </w:t>
      </w:r>
      <w:r w:rsidR="00B44894" w:rsidRPr="00526E70">
        <w:rPr>
          <w:sz w:val="24"/>
          <w:szCs w:val="24"/>
        </w:rPr>
        <w:t>обучения:</w:t>
      </w:r>
      <w:r w:rsidRPr="00526E70">
        <w:rPr>
          <w:sz w:val="24"/>
          <w:szCs w:val="24"/>
        </w:rPr>
        <w:t xml:space="preserve"> учеб. пособие для студентов вузов / Д. И. </w:t>
      </w:r>
      <w:proofErr w:type="spellStart"/>
      <w:r w:rsidRPr="00526E70">
        <w:rPr>
          <w:sz w:val="24"/>
          <w:szCs w:val="24"/>
        </w:rPr>
        <w:t>Нестеровский</w:t>
      </w:r>
      <w:proofErr w:type="spellEnd"/>
      <w:r w:rsidRPr="00526E70">
        <w:rPr>
          <w:sz w:val="24"/>
          <w:szCs w:val="24"/>
        </w:rPr>
        <w:t xml:space="preserve">. – </w:t>
      </w:r>
      <w:r w:rsidR="00B44894" w:rsidRPr="00526E70">
        <w:rPr>
          <w:sz w:val="24"/>
          <w:szCs w:val="24"/>
        </w:rPr>
        <w:t>Москва:</w:t>
      </w:r>
      <w:r w:rsidRPr="00526E70">
        <w:rPr>
          <w:sz w:val="24"/>
          <w:szCs w:val="24"/>
        </w:rPr>
        <w:t xml:space="preserve"> Академия, 2004. – 336 с. – (</w:t>
      </w:r>
      <w:proofErr w:type="spellStart"/>
      <w:r w:rsidRPr="00526E70">
        <w:rPr>
          <w:sz w:val="24"/>
          <w:szCs w:val="24"/>
        </w:rPr>
        <w:t>Высш</w:t>
      </w:r>
      <w:proofErr w:type="spellEnd"/>
      <w:r w:rsidRPr="00526E70">
        <w:rPr>
          <w:sz w:val="24"/>
          <w:szCs w:val="24"/>
        </w:rPr>
        <w:t>. проф. образование). – ISBN 5-7695-1474-</w:t>
      </w:r>
      <w:r w:rsidR="00B44894" w:rsidRPr="00526E70">
        <w:rPr>
          <w:sz w:val="24"/>
          <w:szCs w:val="24"/>
        </w:rPr>
        <w:t>4:</w:t>
      </w:r>
      <w:r w:rsidRPr="00526E70">
        <w:rPr>
          <w:sz w:val="24"/>
          <w:szCs w:val="24"/>
        </w:rPr>
        <w:t xml:space="preserve"> 270-00.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учеб. / под ред. Ю.М. Портнова. – 3-е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1988. – 288 с. – ISBN 5-278-00025-2: 0-60.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>: учебник / под ред. В.Д. Ковалева. – Москва: Просвещение, 1988. – 304 с.: ил. – ISBN 5-09-000286-Х: 0-85.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 и методика преподавания</w:t>
      </w:r>
      <w:r w:rsidRPr="00526E70">
        <w:rPr>
          <w:sz w:val="24"/>
          <w:szCs w:val="24"/>
        </w:rPr>
        <w:t xml:space="preserve">: учебник / под ред. Ю.И. Портных. – 2-е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, и доп. – Москва: Физкультура и спорт, 1986. – 320 с.: ил. – 1-10.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 xml:space="preserve">Давыдов, Михаил Алексеевич.  </w:t>
      </w:r>
      <w:r w:rsidRPr="00526E70">
        <w:rPr>
          <w:sz w:val="24"/>
          <w:szCs w:val="24"/>
        </w:rPr>
        <w:t>Судейство в баскетболе / Давыдов Михаил Алексеевич. – Москва: Физкультура и спорт, 1983. – 128 с. – 0-40.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учебник / под ред. Н.В. Семашко. – 2-е изд., доп. и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1976. – 264 с.: ил. – 0-83.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Издания из ЭБС</w:t>
      </w:r>
    </w:p>
    <w:p w:rsidR="00853C9E" w:rsidRPr="00526E70" w:rsidRDefault="00853C9E" w:rsidP="00853C9E">
      <w:pPr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adjustRightInd w:val="0"/>
        <w:spacing w:line="360" w:lineRule="auto"/>
        <w:ind w:left="567" w:firstLine="0"/>
        <w:jc w:val="both"/>
        <w:rPr>
          <w:spacing w:val="-15"/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5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</w:p>
    <w:p w:rsidR="00853C9E" w:rsidRPr="00526E70" w:rsidRDefault="00853C9E" w:rsidP="00853C9E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</w:t>
      </w:r>
      <w:r w:rsidRPr="00526E70">
        <w:rPr>
          <w:b/>
          <w:spacing w:val="1"/>
          <w:sz w:val="24"/>
          <w:szCs w:val="24"/>
        </w:rPr>
        <w:t>Дополнительная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               </w:t>
      </w:r>
      <w:r w:rsidRPr="00526E70">
        <w:rPr>
          <w:b/>
          <w:spacing w:val="-14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6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  <w:r w:rsidRPr="00526E70">
        <w:rPr>
          <w:sz w:val="24"/>
          <w:szCs w:val="24"/>
        </w:rPr>
        <w:t xml:space="preserve"> 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Быстрый прорыв в баскетболе: обучение и совершенствование</w:t>
      </w:r>
      <w:r w:rsidRPr="00526E70">
        <w:rPr>
          <w:sz w:val="24"/>
          <w:szCs w:val="24"/>
        </w:rPr>
        <w:t>: учеб. пособие / под ред. С.В. Чернова, Л.В. Костиковой. - Москва: Физическая культура, 2009. - 132 с. - 218-00.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 xml:space="preserve">Зинин, Александр Михайлович. </w:t>
      </w:r>
      <w:r w:rsidRPr="00526E70">
        <w:rPr>
          <w:sz w:val="24"/>
          <w:szCs w:val="24"/>
        </w:rPr>
        <w:t xml:space="preserve">Первые шаги в баскетболе / Зинин Александр </w:t>
      </w:r>
      <w:r w:rsidRPr="00526E70">
        <w:rPr>
          <w:sz w:val="24"/>
          <w:szCs w:val="24"/>
        </w:rPr>
        <w:lastRenderedPageBreak/>
        <w:t>Михайлович. - Москва: Физкультура и спорт, 1972. - 160 с. - 0-30.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 xml:space="preserve">: учеб. пособие / под ред. Ю.Н. </w:t>
      </w:r>
      <w:proofErr w:type="spellStart"/>
      <w:r w:rsidRPr="00526E70">
        <w:rPr>
          <w:sz w:val="24"/>
          <w:szCs w:val="24"/>
        </w:rPr>
        <w:t>Клещева</w:t>
      </w:r>
      <w:proofErr w:type="spellEnd"/>
      <w:r w:rsidRPr="00526E70">
        <w:rPr>
          <w:sz w:val="24"/>
          <w:szCs w:val="24"/>
        </w:rPr>
        <w:t>. - Москва: Высшая школа, 1980. - 143 с.: ил. - 0-30.</w:t>
      </w:r>
    </w:p>
    <w:p w:rsidR="00853C9E" w:rsidRPr="00526E70" w:rsidRDefault="00853C9E" w:rsidP="00853C9E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</w:t>
      </w:r>
      <w:r w:rsidRPr="00526E70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526E70">
        <w:rPr>
          <w:b/>
          <w:spacing w:val="-6"/>
          <w:sz w:val="24"/>
          <w:szCs w:val="24"/>
        </w:rPr>
        <w:t>системы</w:t>
      </w:r>
    </w:p>
    <w:p w:rsidR="00853C9E" w:rsidRPr="00526E70" w:rsidRDefault="00853C9E" w:rsidP="00853C9E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Сайт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Рособразования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615B6A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615B6A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>//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:82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615B6A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615B6A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526E70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26E70">
              <w:rPr>
                <w:rFonts w:eastAsia="Calibri"/>
                <w:sz w:val="24"/>
                <w:szCs w:val="24"/>
              </w:rPr>
              <w:t>-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707DF5" w:rsidRDefault="00707DF5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615B6A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707DF5">
        <w:t>МБ</w:t>
      </w:r>
      <w:r w:rsidR="005D233F">
        <w:t>Д</w:t>
      </w:r>
      <w:r w:rsidR="00E8217F">
        <w:tab/>
      </w:r>
      <w:r w:rsidR="00707DF5">
        <w:t xml:space="preserve">А.А. </w:t>
      </w:r>
      <w:proofErr w:type="spellStart"/>
      <w:r>
        <w:t>Буторин</w:t>
      </w:r>
      <w:proofErr w:type="spellEnd"/>
    </w:p>
    <w:p w:rsidR="007F07D8" w:rsidRDefault="007F07D8" w:rsidP="00111FB3">
      <w:pPr>
        <w:pStyle w:val="a3"/>
        <w:ind w:left="0" w:firstLine="0"/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707DF5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 w:rsidR="00615B6A">
        <w:t xml:space="preserve">доцент                                                                     </w:t>
      </w:r>
      <w:bookmarkStart w:id="0" w:name="_GoBack"/>
      <w:bookmarkEnd w:id="0"/>
      <w:r w:rsidR="00615B6A">
        <w:t>А.А. Шибаева</w:t>
      </w:r>
    </w:p>
    <w:sectPr w:rsidR="00E8217F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7C"/>
    <w:multiLevelType w:val="hybridMultilevel"/>
    <w:tmpl w:val="0A86F216"/>
    <w:lvl w:ilvl="0" w:tplc="DD78E3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FAF"/>
    <w:multiLevelType w:val="hybridMultilevel"/>
    <w:tmpl w:val="077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B6782A"/>
    <w:multiLevelType w:val="hybridMultilevel"/>
    <w:tmpl w:val="F6E66E20"/>
    <w:lvl w:ilvl="0" w:tplc="59A6D234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3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669A7BCF"/>
    <w:multiLevelType w:val="hybridMultilevel"/>
    <w:tmpl w:val="14600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5" w15:restartNumberingAfterBreak="0">
    <w:nsid w:val="7DCB1FEB"/>
    <w:multiLevelType w:val="hybridMultilevel"/>
    <w:tmpl w:val="1EAC2C54"/>
    <w:lvl w:ilvl="0" w:tplc="22881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12"/>
  </w:num>
  <w:num w:numId="8">
    <w:abstractNumId w:val="34"/>
  </w:num>
  <w:num w:numId="9">
    <w:abstractNumId w:val="15"/>
  </w:num>
  <w:num w:numId="10">
    <w:abstractNumId w:val="2"/>
  </w:num>
  <w:num w:numId="11">
    <w:abstractNumId w:val="13"/>
  </w:num>
  <w:num w:numId="12">
    <w:abstractNumId w:val="28"/>
  </w:num>
  <w:num w:numId="13">
    <w:abstractNumId w:val="23"/>
  </w:num>
  <w:num w:numId="14">
    <w:abstractNumId w:val="22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1"/>
  </w:num>
  <w:num w:numId="20">
    <w:abstractNumId w:val="17"/>
  </w:num>
  <w:num w:numId="21">
    <w:abstractNumId w:val="24"/>
  </w:num>
  <w:num w:numId="22">
    <w:abstractNumId w:val="3"/>
  </w:num>
  <w:num w:numId="23">
    <w:abstractNumId w:val="18"/>
  </w:num>
  <w:num w:numId="24">
    <w:abstractNumId w:val="26"/>
  </w:num>
  <w:num w:numId="25">
    <w:abstractNumId w:val="33"/>
  </w:num>
  <w:num w:numId="26">
    <w:abstractNumId w:val="20"/>
  </w:num>
  <w:num w:numId="27">
    <w:abstractNumId w:val="5"/>
  </w:num>
  <w:num w:numId="28">
    <w:abstractNumId w:val="31"/>
  </w:num>
  <w:num w:numId="29">
    <w:abstractNumId w:val="16"/>
  </w:num>
  <w:num w:numId="30">
    <w:abstractNumId w:val="0"/>
  </w:num>
  <w:num w:numId="31">
    <w:abstractNumId w:val="29"/>
  </w:num>
  <w:num w:numId="32">
    <w:abstractNumId w:val="4"/>
  </w:num>
  <w:num w:numId="33">
    <w:abstractNumId w:val="14"/>
  </w:num>
  <w:num w:numId="34">
    <w:abstractNumId w:val="32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C6D1F"/>
    <w:rsid w:val="002E02A2"/>
    <w:rsid w:val="003B1AC6"/>
    <w:rsid w:val="003D1F0E"/>
    <w:rsid w:val="004E7BDC"/>
    <w:rsid w:val="005D233F"/>
    <w:rsid w:val="006138C4"/>
    <w:rsid w:val="00615B6A"/>
    <w:rsid w:val="007063DF"/>
    <w:rsid w:val="00707DF5"/>
    <w:rsid w:val="007F07D8"/>
    <w:rsid w:val="00853C9E"/>
    <w:rsid w:val="008E5E5B"/>
    <w:rsid w:val="0091482C"/>
    <w:rsid w:val="00A44920"/>
    <w:rsid w:val="00B44894"/>
    <w:rsid w:val="00BB0B7D"/>
    <w:rsid w:val="00CC6613"/>
    <w:rsid w:val="00D13736"/>
    <w:rsid w:val="00DF7E2F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E248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6138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61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0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29</cp:revision>
  <dcterms:created xsi:type="dcterms:W3CDTF">2019-01-25T02:19:00Z</dcterms:created>
  <dcterms:modified xsi:type="dcterms:W3CDTF">2020-10-05T05:04:00Z</dcterms:modified>
</cp:coreProperties>
</file>