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F5" w:rsidRP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40AF5" w:rsidRP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40AF5" w:rsidRP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B40AF5" w:rsidRP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«Забайкальский государственный университет»</w:t>
      </w:r>
    </w:p>
    <w:p w:rsid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«</w:t>
      </w:r>
      <w:proofErr w:type="spellStart"/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ЗабГУ</w:t>
      </w:r>
      <w:proofErr w:type="spellEnd"/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40AF5" w:rsidRP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5" w:rsidRPr="00B40AF5" w:rsidRDefault="00B40AF5" w:rsidP="00B40A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="00E4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36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</w:t>
      </w:r>
      <w:r w:rsidR="00E47C1E" w:rsidRPr="00E4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ридический</w:t>
      </w:r>
    </w:p>
    <w:p w:rsidR="00B40AF5" w:rsidRDefault="00B40AF5" w:rsidP="00E47C1E">
      <w:pPr>
        <w:shd w:val="clear" w:color="auto" w:fill="FFFFFF"/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E4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B36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E47C1E" w:rsidRPr="00E4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дминистративного права и таможенного дела</w:t>
      </w:r>
    </w:p>
    <w:p w:rsidR="00B40AF5" w:rsidRDefault="00B40AF5" w:rsidP="00B40A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C1E" w:rsidRPr="00B40AF5" w:rsidRDefault="00E47C1E" w:rsidP="00B40A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5" w:rsidRP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МАТЕРИАЛЫ</w:t>
      </w:r>
    </w:p>
    <w:p w:rsidR="00B40AF5" w:rsidRP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B40AF5" w:rsidRDefault="00E47C1E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footnote_back_2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полным сроком обучени</w:t>
      </w:r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я)</w:t>
      </w:r>
    </w:p>
    <w:p w:rsidR="00E47C1E" w:rsidRDefault="00E47C1E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5" w:rsidRDefault="00B40AF5" w:rsidP="00B4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5" w:rsidRPr="00B40AF5" w:rsidRDefault="00B40AF5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 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«История таможенного дела и таможенной политики России»</w:t>
      </w:r>
    </w:p>
    <w:p w:rsidR="00B40AF5" w:rsidRDefault="00B40AF5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дисциплины (модуля)</w:t>
      </w:r>
    </w:p>
    <w:p w:rsidR="00B40AF5" w:rsidRDefault="00B40AF5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E47C1E" w:rsidRPr="00B40AF5" w:rsidRDefault="00E47C1E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5" w:rsidRPr="00B40AF5" w:rsidRDefault="00B40AF5" w:rsidP="00B40AF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подготовки (специальности) </w:t>
      </w:r>
      <w:r w:rsidRPr="000703A0">
        <w:rPr>
          <w:rFonts w:ascii="Times New Roman" w:hAnsi="Times New Roman" w:cs="Times New Roman"/>
          <w:sz w:val="28"/>
          <w:szCs w:val="28"/>
          <w:u w:val="single"/>
        </w:rPr>
        <w:t xml:space="preserve">38.05.02 – </w:t>
      </w:r>
      <w:r w:rsidR="00BB3694">
        <w:rPr>
          <w:rFonts w:ascii="Times New Roman" w:hAnsi="Times New Roman" w:cs="Times New Roman"/>
          <w:sz w:val="28"/>
          <w:szCs w:val="28"/>
          <w:u w:val="single"/>
        </w:rPr>
        <w:t>«Т</w:t>
      </w:r>
      <w:r w:rsidRPr="000703A0">
        <w:rPr>
          <w:rFonts w:ascii="Times New Roman" w:hAnsi="Times New Roman" w:cs="Times New Roman"/>
          <w:sz w:val="28"/>
          <w:szCs w:val="28"/>
          <w:u w:val="single"/>
        </w:rPr>
        <w:t>аможенное дело</w:t>
      </w:r>
      <w:r w:rsidR="00BB369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40AF5" w:rsidRDefault="00B40AF5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B40AF5" w:rsidRDefault="00B40AF5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B40AF5" w:rsidRDefault="00B40AF5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C1E" w:rsidRDefault="00E47C1E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C1E" w:rsidRPr="00B40AF5" w:rsidRDefault="00E47C1E" w:rsidP="00B40A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5" w:rsidRPr="00B40AF5" w:rsidRDefault="00B40AF5" w:rsidP="00B40AF5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трудоемкость дисциплины (модуля) – </w:t>
      </w:r>
      <w:r w:rsidR="00E47C1E" w:rsidRPr="00E47C1E">
        <w:rPr>
          <w:rFonts w:ascii="Times New Roman" w:hAnsi="Times New Roman"/>
          <w:sz w:val="28"/>
          <w:szCs w:val="28"/>
        </w:rPr>
        <w:t xml:space="preserve">4 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зачетных единиц.</w:t>
      </w:r>
    </w:p>
    <w:p w:rsidR="00B40AF5" w:rsidRPr="00B40AF5" w:rsidRDefault="00B40AF5" w:rsidP="00B40AF5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текущего контроля в семестре – </w:t>
      </w:r>
      <w:r w:rsidR="001D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</w:t>
      </w:r>
      <w:r w:rsidR="00E4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0AF5" w:rsidRPr="00B40AF5" w:rsidRDefault="00B40AF5" w:rsidP="00B40AF5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(курсовой проект) (КР, КП) –</w:t>
      </w:r>
      <w:r w:rsidR="00E4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B40AF5" w:rsidRPr="00B40AF5" w:rsidRDefault="00B40AF5" w:rsidP="00B40AF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промежуточного контроля в семестре – </w:t>
      </w:r>
      <w:r w:rsidR="00E4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экзамен.</w:t>
      </w:r>
    </w:p>
    <w:p w:rsid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1E" w:rsidRDefault="00E47C1E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5" w:rsidRPr="00B40AF5" w:rsidRDefault="00B40AF5" w:rsidP="00B40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F5" w:rsidRPr="00B40AF5" w:rsidRDefault="00B40AF5" w:rsidP="00B40AF5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Краткое содержание курса</w:t>
      </w:r>
    </w:p>
    <w:p w:rsidR="00B40AF5" w:rsidRPr="00B40AF5" w:rsidRDefault="00B40AF5" w:rsidP="00B40AF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изучаемых разделов, тем дисциплины (модуля).</w:t>
      </w:r>
    </w:p>
    <w:p w:rsidR="001D6A22" w:rsidRDefault="00B40AF5" w:rsidP="001D6A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="00E47C1E" w:rsidRPr="001D6A22">
        <w:rPr>
          <w:rFonts w:ascii="Times New Roman" w:hAnsi="Times New Roman"/>
          <w:sz w:val="28"/>
          <w:szCs w:val="28"/>
        </w:rPr>
        <w:t xml:space="preserve"> П</w:t>
      </w:r>
      <w:r w:rsidR="00E47C1E" w:rsidRPr="001D6A22">
        <w:rPr>
          <w:rFonts w:ascii="Times New Roman" w:eastAsia="Calibri" w:hAnsi="Times New Roman"/>
          <w:sz w:val="28"/>
          <w:szCs w:val="28"/>
        </w:rPr>
        <w:t>редмет, метод и задачи курса.  Таможенное дело и таможенная политика России: сущность и периоды развития</w:t>
      </w:r>
      <w:r w:rsidR="00E47C1E" w:rsidRPr="001D6A22">
        <w:rPr>
          <w:rFonts w:ascii="Times New Roman" w:hAnsi="Times New Roman"/>
          <w:sz w:val="28"/>
          <w:szCs w:val="28"/>
        </w:rPr>
        <w:t xml:space="preserve">. Таможенное дело и таможенная политика в </w:t>
      </w:r>
      <w:r w:rsidR="00E47C1E" w:rsidRPr="001D6A22">
        <w:rPr>
          <w:rFonts w:ascii="Times New Roman" w:hAnsi="Times New Roman"/>
          <w:sz w:val="28"/>
          <w:szCs w:val="28"/>
          <w:lang w:val="en-US"/>
        </w:rPr>
        <w:t>X</w:t>
      </w:r>
      <w:r w:rsidR="00E47C1E" w:rsidRPr="001D6A22">
        <w:rPr>
          <w:rFonts w:ascii="Times New Roman" w:hAnsi="Times New Roman"/>
          <w:sz w:val="28"/>
          <w:szCs w:val="28"/>
        </w:rPr>
        <w:t>-</w:t>
      </w:r>
      <w:r w:rsidR="00E47C1E" w:rsidRPr="001D6A22">
        <w:rPr>
          <w:rFonts w:ascii="Times New Roman" w:hAnsi="Times New Roman"/>
          <w:sz w:val="28"/>
          <w:szCs w:val="28"/>
          <w:lang w:val="en-US"/>
        </w:rPr>
        <w:t>XVII</w:t>
      </w:r>
      <w:r w:rsidR="00E47C1E" w:rsidRPr="001D6A22">
        <w:rPr>
          <w:rFonts w:ascii="Times New Roman" w:hAnsi="Times New Roman"/>
          <w:sz w:val="28"/>
          <w:szCs w:val="28"/>
        </w:rPr>
        <w:t xml:space="preserve"> вв. </w:t>
      </w:r>
      <w:r w:rsidR="00E47C1E" w:rsidRPr="001D6A22">
        <w:rPr>
          <w:rFonts w:ascii="Times New Roman" w:eastAsia="Calibri" w:hAnsi="Times New Roman"/>
          <w:color w:val="000000"/>
          <w:spacing w:val="-10"/>
          <w:w w:val="105"/>
          <w:sz w:val="28"/>
          <w:szCs w:val="28"/>
        </w:rPr>
        <w:t>Организация таможенного дела</w:t>
      </w:r>
      <w:r w:rsidR="00E47C1E" w:rsidRPr="001D6A22">
        <w:rPr>
          <w:rFonts w:ascii="Times New Roman" w:eastAsia="Calibri" w:hAnsi="Times New Roman"/>
          <w:sz w:val="28"/>
          <w:szCs w:val="28"/>
        </w:rPr>
        <w:t xml:space="preserve">  в период Киевской Руси и феодальной раздробленности</w:t>
      </w:r>
      <w:r w:rsidR="00E47C1E" w:rsidRPr="001D6A22">
        <w:rPr>
          <w:rFonts w:ascii="Times New Roman" w:hAnsi="Times New Roman"/>
          <w:sz w:val="28"/>
          <w:szCs w:val="28"/>
        </w:rPr>
        <w:t xml:space="preserve"> (зарождение таможенного дела; первые договоры и их воздействие на таможенную политику государства; договорные и духовные грамоты русских князей по вопросам таможенного дела; пошлины)</w:t>
      </w:r>
      <w:r w:rsidR="00E47C1E" w:rsidRPr="001D6A22">
        <w:rPr>
          <w:rFonts w:ascii="Times New Roman" w:eastAsia="Calibri" w:hAnsi="Times New Roman"/>
          <w:sz w:val="28"/>
          <w:szCs w:val="28"/>
        </w:rPr>
        <w:t xml:space="preserve">. </w:t>
      </w:r>
    </w:p>
    <w:p w:rsidR="00E47C1E" w:rsidRPr="001D6A22" w:rsidRDefault="00B40AF5" w:rsidP="001D6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</w:t>
      </w:r>
      <w:r w:rsidR="00E47C1E" w:rsidRPr="001D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7C1E" w:rsidRPr="001D6A22">
        <w:rPr>
          <w:rFonts w:ascii="Times New Roman" w:eastAsia="Calibri" w:hAnsi="Times New Roman"/>
          <w:color w:val="000000"/>
          <w:spacing w:val="-10"/>
          <w:w w:val="105"/>
          <w:sz w:val="28"/>
          <w:szCs w:val="28"/>
        </w:rPr>
        <w:t xml:space="preserve">Организация таможенного дела </w:t>
      </w:r>
      <w:r w:rsidR="00E47C1E" w:rsidRPr="001D6A22">
        <w:rPr>
          <w:rFonts w:ascii="Times New Roman" w:eastAsia="Calibri" w:hAnsi="Times New Roman"/>
          <w:sz w:val="28"/>
          <w:szCs w:val="28"/>
        </w:rPr>
        <w:t xml:space="preserve">в </w:t>
      </w:r>
      <w:r w:rsidR="00E47C1E" w:rsidRPr="001D6A22">
        <w:rPr>
          <w:rFonts w:ascii="Times New Roman" w:eastAsia="Calibri" w:hAnsi="Times New Roman"/>
          <w:sz w:val="28"/>
          <w:szCs w:val="28"/>
          <w:lang w:val="en-US"/>
        </w:rPr>
        <w:t>XVI</w:t>
      </w:r>
      <w:r w:rsidR="00E47C1E" w:rsidRPr="001D6A22">
        <w:rPr>
          <w:rFonts w:ascii="Times New Roman" w:eastAsia="Calibri" w:hAnsi="Times New Roman"/>
          <w:sz w:val="28"/>
          <w:szCs w:val="28"/>
        </w:rPr>
        <w:t>-</w:t>
      </w:r>
      <w:r w:rsidR="00E47C1E" w:rsidRPr="001D6A22">
        <w:rPr>
          <w:rFonts w:ascii="Times New Roman" w:eastAsia="Calibri" w:hAnsi="Times New Roman"/>
          <w:sz w:val="28"/>
          <w:szCs w:val="28"/>
          <w:lang w:val="en-US"/>
        </w:rPr>
        <w:t>XVII</w:t>
      </w:r>
      <w:r w:rsidR="00E47C1E" w:rsidRPr="001D6A22">
        <w:rPr>
          <w:rFonts w:ascii="Times New Roman" w:eastAsia="Calibri" w:hAnsi="Times New Roman"/>
          <w:sz w:val="28"/>
          <w:szCs w:val="28"/>
        </w:rPr>
        <w:t xml:space="preserve"> вв.</w:t>
      </w:r>
      <w:r w:rsidR="00E47C1E" w:rsidRPr="001D6A22">
        <w:rPr>
          <w:rFonts w:ascii="Times New Roman" w:hAnsi="Times New Roman"/>
          <w:sz w:val="28"/>
          <w:szCs w:val="28"/>
        </w:rPr>
        <w:t xml:space="preserve"> (нормативное регулирование таможенного дела: уставные, царские, таможенные, жалованные грамоты; указы; Соборное уложение 1649 г.; Торговый устав 1653 г. и Новоторговый устав 1667 г. Должности  и органы управления таможенным делом:</w:t>
      </w:r>
      <w:proofErr w:type="gramEnd"/>
      <w:r w:rsidR="00E47C1E" w:rsidRPr="001D6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7C1E" w:rsidRPr="001D6A22">
        <w:rPr>
          <w:rFonts w:ascii="Times New Roman" w:hAnsi="Times New Roman"/>
          <w:sz w:val="28"/>
          <w:szCs w:val="28"/>
        </w:rPr>
        <w:t xml:space="preserve">Приказ Большой казны, Сибирский Приказ, Приказ Казанского дворца, Приказ Большого прихода, Мытная изба, </w:t>
      </w:r>
      <w:proofErr w:type="spellStart"/>
      <w:r w:rsidR="00E47C1E" w:rsidRPr="001D6A22">
        <w:rPr>
          <w:rFonts w:ascii="Times New Roman" w:hAnsi="Times New Roman"/>
          <w:sz w:val="28"/>
          <w:szCs w:val="28"/>
        </w:rPr>
        <w:t>Померная</w:t>
      </w:r>
      <w:proofErr w:type="spellEnd"/>
      <w:r w:rsidR="00E47C1E" w:rsidRPr="001D6A22">
        <w:rPr>
          <w:rFonts w:ascii="Times New Roman" w:hAnsi="Times New Roman"/>
          <w:sz w:val="28"/>
          <w:szCs w:val="28"/>
        </w:rPr>
        <w:t xml:space="preserve"> изба, таможенная изба).</w:t>
      </w:r>
      <w:r w:rsidR="00E47C1E" w:rsidRPr="001D6A22">
        <w:rPr>
          <w:rFonts w:ascii="Times New Roman" w:eastAsia="Calibri" w:hAnsi="Times New Roman"/>
          <w:sz w:val="28"/>
          <w:szCs w:val="28"/>
        </w:rPr>
        <w:t xml:space="preserve">  </w:t>
      </w:r>
      <w:proofErr w:type="gramEnd"/>
    </w:p>
    <w:p w:rsidR="00E47C1E" w:rsidRPr="001D6A22" w:rsidRDefault="00E47C1E" w:rsidP="001D6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3. </w:t>
      </w:r>
      <w:proofErr w:type="gramStart"/>
      <w:r w:rsidRPr="001D6A22">
        <w:rPr>
          <w:rFonts w:ascii="Times New Roman" w:eastAsia="Calibri" w:hAnsi="Times New Roman" w:cs="Times New Roman"/>
          <w:sz w:val="28"/>
          <w:szCs w:val="28"/>
        </w:rPr>
        <w:t xml:space="preserve">Таможенное дело и таможенная политика России в </w:t>
      </w:r>
      <w:r w:rsidRPr="001D6A22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1D6A22">
        <w:rPr>
          <w:rFonts w:ascii="Times New Roman" w:eastAsia="Calibri" w:hAnsi="Times New Roman" w:cs="Times New Roman"/>
          <w:sz w:val="28"/>
          <w:szCs w:val="28"/>
        </w:rPr>
        <w:t>-н.</w:t>
      </w:r>
      <w:r w:rsidRPr="001D6A2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1D6A22">
        <w:rPr>
          <w:rFonts w:ascii="Times New Roman" w:eastAsia="Calibri" w:hAnsi="Times New Roman" w:cs="Times New Roman"/>
          <w:sz w:val="28"/>
          <w:szCs w:val="28"/>
        </w:rPr>
        <w:t xml:space="preserve"> вв. Петровские преобразования в области таможенного дела</w:t>
      </w:r>
      <w:r w:rsidRPr="001D6A22">
        <w:rPr>
          <w:rFonts w:ascii="Times New Roman" w:eastAsia="Times New Roman" w:hAnsi="Times New Roman" w:cs="Times New Roman"/>
          <w:sz w:val="28"/>
          <w:szCs w:val="28"/>
        </w:rPr>
        <w:t xml:space="preserve"> (Нормативное регулирование таможенного дела:</w:t>
      </w:r>
      <w:proofErr w:type="gramEnd"/>
      <w:r w:rsidRPr="001D6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6A22">
        <w:rPr>
          <w:rFonts w:ascii="Times New Roman" w:eastAsia="Times New Roman" w:hAnsi="Times New Roman" w:cs="Times New Roman"/>
          <w:sz w:val="28"/>
          <w:szCs w:val="28"/>
        </w:rPr>
        <w:t>Тариф 1724 г., Морской регламент 1724 г. Органы управления таможенным делом и должности)</w:t>
      </w:r>
      <w:r w:rsidRPr="001D6A2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D6A22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r w:rsidRPr="001D6A2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рганизация таможенного дела в </w:t>
      </w:r>
      <w:proofErr w:type="spellStart"/>
      <w:r w:rsidRPr="001D6A22">
        <w:rPr>
          <w:rFonts w:ascii="Times New Roman" w:eastAsia="Calibri" w:hAnsi="Times New Roman" w:cs="Times New Roman"/>
          <w:snapToGrid w:val="0"/>
          <w:sz w:val="28"/>
          <w:szCs w:val="28"/>
        </w:rPr>
        <w:t>постпетровское</w:t>
      </w:r>
      <w:proofErr w:type="spellEnd"/>
      <w:r w:rsidRPr="001D6A2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время. </w:t>
      </w:r>
      <w:r w:rsidRPr="001D6A22">
        <w:rPr>
          <w:rFonts w:ascii="Times New Roman" w:eastAsia="Calibri" w:hAnsi="Times New Roman" w:cs="Times New Roman"/>
          <w:sz w:val="28"/>
          <w:szCs w:val="28"/>
        </w:rPr>
        <w:t xml:space="preserve"> Преобразования Екатерины </w:t>
      </w:r>
      <w:r w:rsidRPr="001D6A2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D6A22">
        <w:rPr>
          <w:rFonts w:ascii="Times New Roman" w:eastAsia="Calibri" w:hAnsi="Times New Roman" w:cs="Times New Roman"/>
          <w:sz w:val="28"/>
          <w:szCs w:val="28"/>
        </w:rPr>
        <w:t xml:space="preserve">  в области таможенного дела</w:t>
      </w:r>
      <w:r w:rsidRPr="001D6A22">
        <w:rPr>
          <w:rFonts w:ascii="Times New Roman" w:eastAsia="Times New Roman" w:hAnsi="Times New Roman" w:cs="Times New Roman"/>
          <w:sz w:val="28"/>
          <w:szCs w:val="28"/>
        </w:rPr>
        <w:t xml:space="preserve"> (принятие тарифов 1767 г. и 1782 г., создание Таможенной пограничной стражи).  </w:t>
      </w:r>
      <w:r w:rsidRPr="001D6A22">
        <w:rPr>
          <w:rFonts w:ascii="Times New Roman" w:eastAsia="Calibri" w:hAnsi="Times New Roman" w:cs="Times New Roman"/>
          <w:color w:val="000000"/>
          <w:spacing w:val="-10"/>
          <w:w w:val="105"/>
          <w:sz w:val="28"/>
          <w:szCs w:val="28"/>
        </w:rPr>
        <w:t xml:space="preserve"> </w:t>
      </w:r>
    </w:p>
    <w:p w:rsidR="001D6A22" w:rsidRPr="001D6A22" w:rsidRDefault="00E47C1E" w:rsidP="001D6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</w:t>
      </w:r>
      <w:r w:rsidR="001D6A22" w:rsidRPr="001D6A22">
        <w:rPr>
          <w:rFonts w:ascii="Times New Roman" w:eastAsia="Calibri" w:hAnsi="Times New Roman" w:cs="Times New Roman"/>
          <w:sz w:val="28"/>
          <w:szCs w:val="28"/>
        </w:rPr>
        <w:t xml:space="preserve">Таможенное дело и таможенная политика России в </w:t>
      </w:r>
      <w:r w:rsidR="001D6A22" w:rsidRPr="001D6A2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1D6A22" w:rsidRPr="001D6A22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1D6A22" w:rsidRPr="001D6A22">
        <w:rPr>
          <w:rFonts w:ascii="Times New Roman" w:eastAsia="Times New Roman" w:hAnsi="Times New Roman" w:cs="Times New Roman"/>
          <w:sz w:val="28"/>
          <w:szCs w:val="28"/>
        </w:rPr>
        <w:t xml:space="preserve"> (принятие тарифов; р</w:t>
      </w:r>
      <w:r w:rsidR="001D6A22" w:rsidRPr="001D6A22">
        <w:rPr>
          <w:rFonts w:ascii="Times New Roman" w:eastAsia="Calibri" w:hAnsi="Times New Roman" w:cs="Times New Roman"/>
          <w:sz w:val="28"/>
          <w:szCs w:val="28"/>
        </w:rPr>
        <w:t>еформа органов управления</w:t>
      </w:r>
      <w:r w:rsidR="001D6A22" w:rsidRPr="001D6A22">
        <w:rPr>
          <w:rFonts w:ascii="Times New Roman" w:eastAsia="Times New Roman" w:hAnsi="Times New Roman" w:cs="Times New Roman"/>
          <w:sz w:val="28"/>
          <w:szCs w:val="28"/>
        </w:rPr>
        <w:t>: учреждение министерств, характеристика Департамента внешних и торговых сношений, Департамента таможенных сборов)</w:t>
      </w:r>
      <w:r w:rsidR="001D6A22" w:rsidRPr="001D6A22">
        <w:rPr>
          <w:rFonts w:ascii="Times New Roman" w:eastAsia="Calibri" w:hAnsi="Times New Roman" w:cs="Times New Roman"/>
          <w:sz w:val="28"/>
          <w:szCs w:val="28"/>
        </w:rPr>
        <w:t xml:space="preserve">. Таможенное дело и таможенная политика России </w:t>
      </w:r>
      <w:proofErr w:type="gramStart"/>
      <w:r w:rsidR="001D6A22" w:rsidRPr="001D6A22">
        <w:rPr>
          <w:rFonts w:ascii="Times New Roman" w:eastAsia="Calibri" w:hAnsi="Times New Roman" w:cs="Times New Roman"/>
          <w:sz w:val="28"/>
          <w:szCs w:val="28"/>
        </w:rPr>
        <w:t>в начале</w:t>
      </w:r>
      <w:proofErr w:type="gramEnd"/>
      <w:r w:rsidR="001D6A22" w:rsidRPr="001D6A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D6A22" w:rsidRPr="001D6A2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1D6A22" w:rsidRPr="001D6A22">
        <w:rPr>
          <w:rFonts w:ascii="Times New Roman" w:eastAsia="Calibri" w:hAnsi="Times New Roman" w:cs="Times New Roman"/>
          <w:sz w:val="28"/>
          <w:szCs w:val="28"/>
        </w:rPr>
        <w:t xml:space="preserve"> в. (нормативное регулирование, органы управления таможенным делом).</w:t>
      </w:r>
    </w:p>
    <w:p w:rsidR="001D6A22" w:rsidRPr="001D6A22" w:rsidRDefault="00E47C1E" w:rsidP="001D6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5. </w:t>
      </w:r>
      <w:r w:rsidR="001D6A22" w:rsidRPr="001D6A22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Таможенное дело и таможенная политика в Советский период. </w:t>
      </w:r>
      <w:r w:rsidR="001D6A22" w:rsidRPr="001D6A22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lastRenderedPageBreak/>
        <w:t>Основные направления таможенной политики СССР. Н</w:t>
      </w:r>
      <w:r w:rsidR="001D6A22" w:rsidRPr="001D6A22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ормативное регулирование таможенного дела: Таможенный устав 1924 г. Таможенный  кодекс  1928 г.</w:t>
      </w:r>
      <w:r w:rsidR="001D6A22" w:rsidRPr="001D6A2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, Таможенный кодекс 1964 г., Таможенный кодекс 1991 г</w:t>
      </w:r>
      <w:proofErr w:type="gramStart"/>
      <w:r w:rsidR="001D6A22" w:rsidRPr="001D6A2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.. </w:t>
      </w:r>
      <w:proofErr w:type="gramEnd"/>
      <w:r w:rsidR="001D6A22" w:rsidRPr="001D6A2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О</w:t>
      </w:r>
      <w:r w:rsidR="001D6A22" w:rsidRPr="001D6A2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 управления таможенным делом: основные направления деятельности, структура</w:t>
      </w:r>
      <w:r w:rsidR="001D6A22" w:rsidRPr="001D6A2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1D6A22" w:rsidRPr="001D6A22" w:rsidRDefault="001D6A22" w:rsidP="001D6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6. </w:t>
      </w:r>
      <w:r w:rsidRPr="001D6A22">
        <w:rPr>
          <w:rFonts w:ascii="Times New Roman" w:eastAsia="Calibri" w:hAnsi="Times New Roman" w:cs="Times New Roman"/>
          <w:sz w:val="28"/>
          <w:szCs w:val="28"/>
        </w:rPr>
        <w:t xml:space="preserve">Организация  таможенного дела в Российской Федерации: </w:t>
      </w:r>
      <w:r w:rsidRPr="001D6A22">
        <w:rPr>
          <w:rFonts w:ascii="Times New Roman" w:eastAsia="Times New Roman" w:hAnsi="Times New Roman" w:cs="Times New Roman"/>
          <w:sz w:val="28"/>
          <w:szCs w:val="28"/>
        </w:rPr>
        <w:t>реформа таможенных органов;</w:t>
      </w:r>
      <w:r w:rsidRPr="001D6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A22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таможенно-тарифное</w:t>
      </w:r>
      <w:proofErr w:type="spellEnd"/>
      <w:r w:rsidRPr="001D6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регулирование. Международное сотрудничество России в таможенном  деле с международными организациями и зарубежными государствами; Таможенный  и Евразийский экономический союзы</w:t>
      </w:r>
      <w:r w:rsidRPr="001D6A22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.  </w:t>
      </w:r>
    </w:p>
    <w:p w:rsidR="00B40AF5" w:rsidRPr="00B40AF5" w:rsidRDefault="001D6A22" w:rsidP="00B40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0AF5"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текущего контроля</w:t>
      </w:r>
    </w:p>
    <w:p w:rsidR="00B40AF5" w:rsidRPr="00B40AF5" w:rsidRDefault="00B40AF5" w:rsidP="00B40AF5">
      <w:pPr>
        <w:shd w:val="clear" w:color="auto" w:fill="FFFFFF"/>
        <w:spacing w:before="100" w:beforeAutospacing="1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</w:t>
      </w:r>
      <w:r w:rsidR="00BD7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7ADB" w:rsidRDefault="00B40AF5" w:rsidP="00BD7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</w:t>
      </w:r>
      <w:r w:rsidR="001D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в виде реферата</w:t>
      </w:r>
      <w:r w:rsidR="001D6A22" w:rsidRPr="00B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5BCD" w:rsidRPr="00B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7ADB" w:rsidRPr="00BD7ADB" w:rsidRDefault="00BD7ADB" w:rsidP="00BD7A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выполнения контрольной работы являются:</w:t>
      </w:r>
    </w:p>
    <w:p w:rsidR="00BD7ADB" w:rsidRPr="00BD7ADB" w:rsidRDefault="00BD7ADB" w:rsidP="00BD7ADB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систематизация, закрепление и расширение теоретических и прак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навыков, знаний и умений студентов;</w:t>
      </w:r>
    </w:p>
    <w:p w:rsidR="00BD7ADB" w:rsidRPr="00BD7ADB" w:rsidRDefault="00BD7ADB" w:rsidP="00BD7ADB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самостоятельной работы студентов, овладение методикой проведения исследований, анализом обработки ин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формации.</w:t>
      </w:r>
    </w:p>
    <w:p w:rsidR="00BD7ADB" w:rsidRPr="00BD7ADB" w:rsidRDefault="00BD7ADB" w:rsidP="00BD7ADB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обязательному рецензированию. </w:t>
      </w:r>
      <w:r w:rsidRPr="00BD7A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Контрольная работа выполняется студентом до начала экзаменационной сессии и предоставляется на кафедру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дни</w:t>
      </w:r>
      <w:r w:rsidRPr="00BD7A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сессии. 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BD7A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 должен составлять </w:t>
      </w:r>
      <w:r w:rsidRPr="00BD7AD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15-20</w:t>
      </w:r>
      <w:r w:rsidRPr="00BD7A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страниц машинописного текста.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Необходимо, чтобы работа носила творческий, исследовательский характер, в обязательном порядке содер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жала ссылки на использованные источники информации.</w:t>
      </w:r>
      <w:r w:rsidRPr="00BD7ADB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В работе важно добиться единства стиля изложения, обес</w:t>
      </w:r>
      <w:r w:rsidRPr="00BD7ADB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softHyphen/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печить орфографическую, синтаксическую и стилистическую грамотность.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Работа, выполненная с нарушениями установленных требований, считается недействительной и рецензированию не подлежит. </w:t>
      </w:r>
    </w:p>
    <w:p w:rsidR="00B2712B" w:rsidRPr="00B2712B" w:rsidRDefault="00B2712B" w:rsidP="00BD7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B2712B" w:rsidRPr="00B2712B" w:rsidRDefault="00B2712B" w:rsidP="00B2712B">
      <w:pPr>
        <w:shd w:val="clear" w:color="auto" w:fill="FFFFFF"/>
        <w:spacing w:after="0" w:line="240" w:lineRule="auto"/>
        <w:ind w:left="720" w:right="57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Примерная тематика контрольных работ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(студент может выбрать любую </w:t>
      </w:r>
      <w:r w:rsidR="00C5165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тему,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предложенных ниже)</w:t>
      </w:r>
      <w:r w:rsidRPr="00B2712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:</w:t>
      </w:r>
    </w:p>
    <w:p w:rsidR="00B2712B" w:rsidRPr="00B2712B" w:rsidRDefault="00B2712B" w:rsidP="00100C24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Таможенное дело и таможенная политика Киевской Руси. </w:t>
      </w:r>
    </w:p>
    <w:p w:rsidR="00B2712B" w:rsidRPr="00100C24" w:rsidRDefault="00B2712B" w:rsidP="00100C24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пошлины в период Киевской Руси и феодальной раздробленности.</w:t>
      </w:r>
    </w:p>
    <w:p w:rsidR="00100C24" w:rsidRPr="00100C24" w:rsidRDefault="00100C24" w:rsidP="00100C24">
      <w:pPr>
        <w:pStyle w:val="a4"/>
        <w:numPr>
          <w:ilvl w:val="0"/>
          <w:numId w:val="4"/>
        </w:numPr>
        <w:tabs>
          <w:tab w:val="clear" w:pos="720"/>
          <w:tab w:val="num" w:pos="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00C24">
        <w:rPr>
          <w:rFonts w:ascii="Times New Roman" w:eastAsia="Calibri" w:hAnsi="Times New Roman" w:cs="Times New Roman"/>
          <w:sz w:val="28"/>
          <w:szCs w:val="28"/>
        </w:rPr>
        <w:t xml:space="preserve">Таможенная политика Великого Новгорода. </w:t>
      </w:r>
      <w:r w:rsidRPr="00100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Торговые отношения Новгорода с Ганзейским союзом.</w:t>
      </w:r>
    </w:p>
    <w:p w:rsidR="00100C24" w:rsidRPr="00100C24" w:rsidRDefault="00100C24" w:rsidP="00100C24">
      <w:pPr>
        <w:pStyle w:val="a4"/>
        <w:numPr>
          <w:ilvl w:val="0"/>
          <w:numId w:val="4"/>
        </w:numPr>
        <w:tabs>
          <w:tab w:val="clear" w:pos="720"/>
          <w:tab w:val="num" w:pos="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00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таможенного дела при Иване Грозном. Таможенная реформа Ивана Грозного.</w:t>
      </w:r>
    </w:p>
    <w:p w:rsidR="00B2712B" w:rsidRPr="00B2712B" w:rsidRDefault="00B2712B" w:rsidP="00100C24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Органы управления таможенным делом периода Московского централизованного государства. </w:t>
      </w:r>
    </w:p>
    <w:p w:rsidR="00B2712B" w:rsidRPr="00B2712B" w:rsidRDefault="00B2712B" w:rsidP="00100C24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таможенного управления (органы управления и должности) в эпоху Петра </w:t>
      </w:r>
      <w:r w:rsidRPr="00B2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C24" w:rsidRPr="00100C24" w:rsidRDefault="00100C24" w:rsidP="00100C24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0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Идеологи протекционизма и фритредерства в России и за рубежом. </w:t>
      </w:r>
    </w:p>
    <w:p w:rsidR="00B2712B" w:rsidRPr="00B2712B" w:rsidRDefault="00B2712B" w:rsidP="00100C24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Таможенная политика Петровской  России.</w:t>
      </w:r>
    </w:p>
    <w:p w:rsidR="00B2712B" w:rsidRPr="00B2712B" w:rsidRDefault="00B2712B" w:rsidP="00100C24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Таможенная пошлина в  истории Российского государства</w:t>
      </w:r>
    </w:p>
    <w:p w:rsidR="00B2712B" w:rsidRPr="00B2712B" w:rsidRDefault="00B2712B" w:rsidP="00C5165A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 вопросу о взаимодействии таможенных органов с иными органами управления в целях реализации таможенной политики государства (исторический аспект).</w:t>
      </w:r>
    </w:p>
    <w:p w:rsidR="00B2712B" w:rsidRPr="00100C24" w:rsidRDefault="00B2712B" w:rsidP="00C5165A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Таможенное дело на территории Сибири.</w:t>
      </w:r>
    </w:p>
    <w:p w:rsidR="00100C24" w:rsidRPr="00B2712B" w:rsidRDefault="00100C24" w:rsidP="00C5165A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0C24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Особенности статуса порто-франко в Приамурье.</w:t>
      </w:r>
    </w:p>
    <w:p w:rsidR="00B2712B" w:rsidRPr="00B2712B" w:rsidRDefault="00B2712B" w:rsidP="00C5165A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Международные отношения и таможенная политика России. 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>Организация таможенного дела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феодальной раздробленности.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Таможенные тарифы  их содержание и применение </w:t>
      </w:r>
      <w:proofErr w:type="gramStart"/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B2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контрабандой в  </w:t>
      </w:r>
      <w:r w:rsidRPr="00B2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2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таможенных сборов: структура и полномочия.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Таможенные тарифы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содержание и применение в  </w:t>
      </w:r>
      <w:r w:rsidRPr="00B2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веке. 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Сходства и различия </w:t>
      </w:r>
      <w:proofErr w:type="spellStart"/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таможенно-тарифной</w:t>
      </w:r>
      <w:proofErr w:type="spellEnd"/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Pr="00B2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 </w:t>
      </w:r>
      <w:r w:rsidRPr="00B2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2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века.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Таможенное дело и таможенная политика иностранного государства (сравнительный анализ с  аналогичным периодом в истории России).</w:t>
      </w:r>
    </w:p>
    <w:p w:rsidR="00B2712B" w:rsidRPr="00100C24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Борьба с контрабандой в СССР.</w:t>
      </w:r>
    </w:p>
    <w:p w:rsidR="00100C24" w:rsidRPr="00B2712B" w:rsidRDefault="00100C24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0C24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Таможенное дело и таможенная политика в период Великой Отечественной войны.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Таможенный кодекс 1964 г.</w:t>
      </w:r>
      <w:r w:rsidRPr="00B271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Общая характеристика.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Организация таможенного дела  в субъектах РФ (на примере Забайкальского края).</w:t>
      </w:r>
    </w:p>
    <w:p w:rsidR="00B2712B" w:rsidRPr="00B2712B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Развитие таможенного дела в современный период. Нормативное регулирование.</w:t>
      </w:r>
    </w:p>
    <w:p w:rsidR="00B2712B" w:rsidRPr="00100C24" w:rsidRDefault="00B2712B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Таможенные органы в </w:t>
      </w:r>
      <w:r w:rsidRPr="00100C2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2712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овременной России.</w:t>
      </w:r>
    </w:p>
    <w:p w:rsidR="00100C24" w:rsidRPr="00100C24" w:rsidRDefault="00100C24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0C24">
        <w:rPr>
          <w:rFonts w:ascii="Times New Roman" w:eastAsia="Calibri" w:hAnsi="Times New Roman" w:cs="Times New Roman"/>
          <w:sz w:val="28"/>
          <w:szCs w:val="28"/>
        </w:rPr>
        <w:t xml:space="preserve">Государственный таможенный комитет и Федеральная таможенная служба: сравнительный анализ. </w:t>
      </w:r>
    </w:p>
    <w:p w:rsidR="00100C24" w:rsidRPr="00100C24" w:rsidRDefault="00100C24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формирования  Таможенного союза. </w:t>
      </w:r>
    </w:p>
    <w:p w:rsidR="00100C24" w:rsidRPr="00100C24" w:rsidRDefault="00100C24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0C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Евразийский экономический союз: проблемы и перспективы развития. </w:t>
      </w:r>
    </w:p>
    <w:p w:rsidR="00B2712B" w:rsidRPr="00BD7ADB" w:rsidRDefault="00100C24" w:rsidP="00C5165A">
      <w:pPr>
        <w:numPr>
          <w:ilvl w:val="0"/>
          <w:numId w:val="4"/>
        </w:numPr>
        <w:tabs>
          <w:tab w:val="clear" w:pos="720"/>
          <w:tab w:val="num" w:pos="0"/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0C2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таможенного союза и Евразийская экономическая комиссия: сравнительный анализ.</w:t>
      </w:r>
      <w:r w:rsidRPr="00100C24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 xml:space="preserve">  </w:t>
      </w:r>
    </w:p>
    <w:p w:rsidR="00BD7ADB" w:rsidRPr="00100C24" w:rsidRDefault="00BD7ADB" w:rsidP="00BD7ADB">
      <w:pPr>
        <w:tabs>
          <w:tab w:val="num" w:pos="72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0AF5" w:rsidRPr="00B40AF5" w:rsidRDefault="00B40AF5" w:rsidP="00B40AF5">
      <w:pPr>
        <w:shd w:val="clear" w:color="auto" w:fill="FFFFFF"/>
        <w:spacing w:before="120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промежуточного контроля</w:t>
      </w:r>
    </w:p>
    <w:p w:rsidR="00B40AF5" w:rsidRPr="00B40AF5" w:rsidRDefault="00B40AF5" w:rsidP="00A05BCD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</w:t>
      </w:r>
    </w:p>
    <w:p w:rsidR="00B40AF5" w:rsidRDefault="00B40AF5" w:rsidP="00C5165A">
      <w:pPr>
        <w:shd w:val="clear" w:color="auto" w:fill="FFFFFF"/>
        <w:tabs>
          <w:tab w:val="left" w:pos="993"/>
          <w:tab w:val="left" w:pos="1134"/>
        </w:tabs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примерных вопросов для подготовки к экзамену.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политика, цели  и методы её осуществления в Российской Федерации.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Протекционизм и фритредерство в различные периоды истории.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 таможенного дела и таможенной политики России.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 в период Киевской Руси. Первые договоры и их воздействие на таможенную политику государства.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165A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>Организация таможенного дела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феодальной раздробленности.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пошлины в период Киевской Руси и феодальной раздробленности.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</w:pPr>
      <w:r w:rsidRPr="00C5165A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Нормативное регулирование таможенного дела периода Московского централизованного государства.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Таможенные пошлины </w:t>
      </w:r>
      <w:r w:rsidRPr="00C5165A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периода Московского централизованного государства. 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</w:pPr>
      <w:r w:rsidRPr="00C5165A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Органы управления   таможенным делом периода Московского централизованного государства. 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</w:pPr>
      <w:r w:rsidRPr="00C5165A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Таможенная политика  периода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C5165A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 века. Нормативное регулирование.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</w:pPr>
      <w:r w:rsidRPr="00C5165A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Органы управления  таможенным делом периода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C5165A">
        <w:rPr>
          <w:rFonts w:ascii="Times New Roman" w:eastAsia="Times New Roman" w:hAnsi="Times New Roman" w:cs="Times New Roman"/>
          <w:color w:val="000000"/>
          <w:spacing w:val="-10"/>
          <w:w w:val="105"/>
          <w:sz w:val="28"/>
          <w:szCs w:val="28"/>
          <w:lang w:eastAsia="ru-RU"/>
        </w:rPr>
        <w:t xml:space="preserve"> века.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Нормативное регулирование таможенного дела и политики в эпоху Петра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. (Характеристика  нормативного акта).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тариф 1724 года и Морской регламент 1724 года. Общая характеристика.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таможенного управления (органы управления и должности) в эпоху Петра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Таможенные пошлины в эпоху Петра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таможенного дела </w:t>
      </w:r>
      <w:proofErr w:type="gramStart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Основные направления таможенной политики.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Таможенные тарифы  их содержание и применение </w:t>
      </w:r>
      <w:proofErr w:type="gramStart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</w:t>
      </w:r>
      <w:proofErr w:type="gramEnd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 в  сфере таможенного дела и таможенной политики в эпоху Екатерины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контрабандой в 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таможенного дела в начале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Румянцева.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Организация управления  таможенным делом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века. Учреждение министерств.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торговли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структура и полномочия.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таможенных сборов: структура и полномочия.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таможенного дела на территории Сибири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Органы управления  таможенным делом  </w:t>
      </w:r>
      <w:proofErr w:type="spellStart"/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нач</w:t>
      </w:r>
      <w:proofErr w:type="spellEnd"/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Таможенная политика </w:t>
      </w:r>
      <w:proofErr w:type="gramStart"/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первые</w:t>
      </w:r>
      <w:proofErr w:type="gramEnd"/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годы Советской власти (1917-1922).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Таможенно-тарифная</w:t>
      </w:r>
      <w:proofErr w:type="spellEnd"/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в период нэпа.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Органы управления таможенным делом СССР. Главное таможенное управление.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Нормативное регулирование таможенного дела </w:t>
      </w:r>
      <w:proofErr w:type="gramStart"/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</w:t>
      </w:r>
      <w:proofErr w:type="gramEnd"/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20-х – 50-е  г. </w:t>
      </w:r>
      <w:r w:rsidRPr="00C51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Борьба с контрабандой в СССР.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Таможенный кодекс 1964 г.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Общая характеристика.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Таможенная  политика СССР периода 1986-1991 г.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Таможенный кодекс 1991 г.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Общая характеристика.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Нормативное регулирование таможенного дела в РФ в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XXI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gramStart"/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</w:t>
      </w:r>
      <w:proofErr w:type="gramEnd"/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Система таможенных органов Российской Федерации. Краткая характеристика.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Государственный таможенный комитет: структура, организация деятельности. Полномочия государственного таможенного комитета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Таможенный кодекс РФ 1993 года. Общая характеристика.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Дисциплинарный устав  таможенной службы РФ (Указ Президента от 16.11 1998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г.). Общая характеристика.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Международное сотрудничество России в таможенном деле с международными организациями (в истории советского государства).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Международное сотрудничество России в таможенном деле с зарубежными государствами (в истории советского государства).</w:t>
      </w:r>
    </w:p>
    <w:p w:rsidR="00C5165A" w:rsidRPr="00C5165A" w:rsidRDefault="00C5165A" w:rsidP="00C5165A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C5165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Таможенный кодекс Таможенного союза (общая характеристика). </w:t>
      </w:r>
    </w:p>
    <w:p w:rsidR="00C5165A" w:rsidRPr="00C5165A" w:rsidRDefault="00C5165A" w:rsidP="00C5165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40AF5" w:rsidRDefault="00B40AF5" w:rsidP="00B40AF5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письменной работы согласно МИ 4.2-5/47-01-2013 </w:t>
      </w:r>
      <w:hyperlink r:id="rId5" w:tgtFrame="_blank" w:history="1">
        <w:r w:rsidRPr="00B40A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Общие </w:t>
        </w:r>
        <w:proofErr w:type="gramStart"/>
        <w:r w:rsidRPr="00B40A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</w:t>
        </w:r>
      </w:hyperlink>
      <w:bookmarkStart w:id="1" w:name="_Hlt431216862"/>
      <w:bookmarkStart w:id="2" w:name="_Hlt431216863"/>
      <w:bookmarkEnd w:id="1"/>
      <w:r w:rsidRPr="00B40A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</w:t>
      </w:r>
      <w:bookmarkEnd w:id="2"/>
      <w:r w:rsidRPr="00B40A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вания</w:t>
      </w:r>
      <w:proofErr w:type="gramEnd"/>
      <w:r w:rsidRPr="00B40A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к построению и оформлению учебной текстовой документации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Контрольная работа должна иметь следующую структуру: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титульный лист;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содержание;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введение;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основная часть, состоящая из разделов и подразделов;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заключение;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список использованных источников.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На титульном листе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указываются: наименование учебного заведения, дисциплина, тема контрольной работы, ФИО, группа студента, выполнившего контрольную работу, ФИО преподавателя.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Содержание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отражает внутреннюю структуру работы.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Слово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СОДЕРЖАНИЕ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должно быть напечатано шрифтом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Times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New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Roman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14 </w:t>
      </w:r>
      <w:proofErr w:type="spellStart"/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без абзацного отступа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выравнивание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по центру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точка в конце не ставится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междустрочный интервал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одинарный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Номера страниц должны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быть выровнены по правой границе поля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Заполнитель между названием наименования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включенного в содержание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и номером страницы – точки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Во введении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излагается решаемая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проблема и обосновывается актуальность темы, 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цели, задачи 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исследования,  степень научной разработки и освещения в литературе.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 основной части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излагаются главные аспекты содержания.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конце каждого раздела целесообразно сделать краткие выводы из предшествующего изложе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ния.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Текст основной части документа разбивают на разделы и подразделы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 соответствии с ГОСТ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2.105-95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разделы должны иметь порядковые номера в пределах всего документа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обозначенные арабскими цифрами без точки и записанные с абзацного отступа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Размер абзацного отступа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1,25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см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Подразделы должны иметь нумерацию в пределах каждого раздела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Номер подраздела состоит из номеров раздела и подраздела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разделенных точкой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В конце номера подраздела точка не ставится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Заголовки должны четко и кратко отражать содержание разделов и подразделов. Заголовки следует 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печатать с прописной буквы без точки в конце, не подчеркивая</w:t>
      </w:r>
      <w:proofErr w:type="gram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. Переносы слов в заголовках не допускаются. Расстояние между заголовком и текстом при выполнении документа машинописным способом должно быть равно 3 интервалам, при выполнении рукописным способом – 15 мм. Расстояние между заголовками раздела и подраздела – 2 интервала, при выполнении рукописным способом – 8 мм. Заголовки разделов печатаются шрифтом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Times</w:t>
      </w:r>
      <w:proofErr w:type="spell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New</w:t>
      </w:r>
      <w:proofErr w:type="spell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Roman</w:t>
      </w:r>
      <w:proofErr w:type="spell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, междустрочный интервал – одинарный. Заголовки подразделов – 14 пт. Начертание текста заголовка делается с использованием стиля «жирный». Использование стилей «курсивный», «подчеркнутый» не допускается.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Порядковый номер ссылки заключают в квадратные скобки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Нумерация ссылок ведется арабскими цифрами в порядке приведения ссылок в тексте документа независимо от деления документа на разделы, например: [5, С. 67]. 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Заключение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представляет собой изложение основных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результатов работы.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автор подводит итоги исследования в соответствии с выдвинутыми во введении целями и задачами работы, делает теоретические обобщения, выводы.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которые закреплены ГОСТ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7.1-2003 «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Библиографическая запись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Библиографическое описание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Словосочетание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печатают в виде заголовка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выравнивание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по центру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без абзацного отступа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шрифт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Times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New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Roman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16 </w:t>
      </w:r>
      <w:proofErr w:type="spellStart"/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междустрочный интервал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одинарный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и отделяют от текста интервалом в одну строку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Внесенные в список документы нумеруют арабскими цифрами по порядку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Сведения о каждом документе в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списке использованных источников оформляют в виде библиографического описания.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 заголовке библиографической записи приводят фамилию и инициалы одного автора. При наличии двух и трёх авторов указывают первого. 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Данные об одном, двух или трёх лицах (авторах, редакторах, составителях, переводчиках) или организациях, участвовавших в создании документа, приводят в сведениях об ответственности, отделяя их косой чертой (/) с пробелом до и после неё; а при наличии информации о четырёх и более лицах указывают фамилию первого с добавлением в квадратных скобках сокращения «и другие» - [и др.].</w:t>
      </w:r>
      <w:proofErr w:type="gramEnd"/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Сведения, относящиеся к заглавию (например, учебник, учеб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  <w:proofErr w:type="gram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</w:t>
      </w:r>
      <w:proofErr w:type="gram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особие,   в 3 т. и т.п.) пишутся через двоеточие после заглавия со строчной буквы.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Если в источнике информации указаны два места издательства, они отделяются друг от друга точкой с запятой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(;). </w:t>
      </w:r>
      <w:proofErr w:type="gram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Два издательства разделяются между собой двоеточием.</w:t>
      </w:r>
    </w:p>
    <w:p w:rsidR="00BD7ADB" w:rsidRPr="00BD7ADB" w:rsidRDefault="00BD7ADB" w:rsidP="00BD7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При библиографическом описании электронных ресурсов после основного заглавия в квадратных скобках указать общее обозначение материала с прописной буквы [Электронный ресурс]. Обозначение материала [Электронный ресурс] можно не указывать, если они выделены в отдельный раздел списка. Порядковый номер тома в библиографическом описании многотомного издания указывают арабскими цифрами.</w:t>
      </w:r>
    </w:p>
    <w:p w:rsidR="00BD7ADB" w:rsidRPr="00B40AF5" w:rsidRDefault="00BD7ADB" w:rsidP="00B40AF5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AF5" w:rsidRPr="00B40AF5" w:rsidRDefault="00B40AF5" w:rsidP="00B40AF5">
      <w:pPr>
        <w:shd w:val="clear" w:color="auto" w:fill="FFFFFF"/>
        <w:spacing w:before="100" w:beforeAutospacing="1" w:after="99" w:line="240" w:lineRule="auto"/>
        <w:ind w:right="-284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B40AF5" w:rsidRDefault="00B40AF5" w:rsidP="00B40AF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A05BCD" w:rsidRPr="00CD10A3" w:rsidRDefault="00A05BCD" w:rsidP="00A05BC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142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0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Ионичев</w:t>
      </w:r>
      <w:proofErr w:type="spellEnd"/>
      <w:r w:rsidRPr="00CD10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Н.П. </w:t>
      </w:r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Внешние экономические связи России (IX-начало XX века): учеб</w:t>
      </w:r>
      <w:proofErr w:type="gramStart"/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</w:t>
      </w:r>
      <w:proofErr w:type="gramEnd"/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особие / Н.П. </w:t>
      </w:r>
      <w:proofErr w:type="spellStart"/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Ионичев</w:t>
      </w:r>
      <w:proofErr w:type="spellEnd"/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– </w:t>
      </w:r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Москва: Аспект Пресс, 2001. – 399 </w:t>
      </w:r>
      <w:proofErr w:type="gramStart"/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</w:t>
      </w:r>
      <w:proofErr w:type="gramEnd"/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CD10A3">
        <w:rPr>
          <w:rFonts w:ascii="Times New Roman" w:hAnsi="Times New Roman" w:cs="Times New Roman"/>
          <w:color w:val="000000"/>
          <w:sz w:val="28"/>
          <w:szCs w:val="28"/>
          <w:shd w:val="clear" w:color="auto" w:fill="FAF2E2"/>
        </w:rPr>
        <w:t xml:space="preserve"> </w:t>
      </w:r>
    </w:p>
    <w:p w:rsidR="00A05BCD" w:rsidRPr="009517A6" w:rsidRDefault="00A05BCD" w:rsidP="00A05BCD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111C44">
        <w:rPr>
          <w:rFonts w:ascii="Times New Roman" w:hAnsi="Times New Roman" w:cs="Times New Roman"/>
          <w:bCs/>
          <w:color w:val="000000"/>
          <w:sz w:val="28"/>
          <w:szCs w:val="28"/>
        </w:rPr>
        <w:t>Кисловский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C44">
        <w:rPr>
          <w:rFonts w:ascii="Times New Roman" w:hAnsi="Times New Roman" w:cs="Times New Roman"/>
          <w:bCs/>
          <w:color w:val="000000"/>
          <w:sz w:val="28"/>
          <w:szCs w:val="28"/>
        </w:rPr>
        <w:t>Ю.Г.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C44">
        <w:rPr>
          <w:rFonts w:ascii="Times New Roman" w:hAnsi="Times New Roman" w:cs="Times New Roman"/>
          <w:color w:val="000000"/>
          <w:sz w:val="28"/>
          <w:szCs w:val="28"/>
        </w:rPr>
        <w:t xml:space="preserve">История таможенного дела и таможенной политики России / Ю.Г. </w:t>
      </w:r>
      <w:proofErr w:type="spellStart"/>
      <w:r w:rsidRPr="00111C44">
        <w:rPr>
          <w:rFonts w:ascii="Times New Roman" w:hAnsi="Times New Roman" w:cs="Times New Roman"/>
          <w:color w:val="000000"/>
          <w:sz w:val="28"/>
          <w:szCs w:val="28"/>
        </w:rPr>
        <w:t>Кисловский</w:t>
      </w:r>
      <w:proofErr w:type="spellEnd"/>
      <w:r w:rsidRPr="00111C44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А.Е. </w:t>
      </w:r>
      <w:proofErr w:type="spellStart"/>
      <w:r w:rsidRPr="00111C44">
        <w:rPr>
          <w:rFonts w:ascii="Times New Roman" w:hAnsi="Times New Roman" w:cs="Times New Roman"/>
          <w:color w:val="000000"/>
          <w:sz w:val="28"/>
          <w:szCs w:val="28"/>
        </w:rPr>
        <w:t>Жерихова</w:t>
      </w:r>
      <w:proofErr w:type="spellEnd"/>
      <w:r w:rsidRPr="00111C44">
        <w:rPr>
          <w:rFonts w:ascii="Times New Roman" w:hAnsi="Times New Roman" w:cs="Times New Roman"/>
          <w:color w:val="000000"/>
          <w:sz w:val="28"/>
          <w:szCs w:val="28"/>
        </w:rPr>
        <w:t>. - 3-е изд., доп. - М</w:t>
      </w:r>
      <w:r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111C44">
        <w:rPr>
          <w:rFonts w:ascii="Times New Roman" w:hAnsi="Times New Roman" w:cs="Times New Roman"/>
          <w:color w:val="000000"/>
          <w:sz w:val="28"/>
          <w:szCs w:val="28"/>
        </w:rPr>
        <w:t xml:space="preserve">: РУСИНА-ПРЕСС, 2004.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11C44">
        <w:rPr>
          <w:rFonts w:ascii="Times New Roman" w:hAnsi="Times New Roman" w:cs="Times New Roman"/>
          <w:color w:val="000000"/>
          <w:sz w:val="28"/>
          <w:szCs w:val="28"/>
        </w:rPr>
        <w:t xml:space="preserve"> 592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1C4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1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BCD" w:rsidRPr="00784A98" w:rsidRDefault="00A05BCD" w:rsidP="00A05BCD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98">
        <w:rPr>
          <w:rFonts w:ascii="Times New Roman" w:hAnsi="Times New Roman" w:cs="Times New Roman"/>
          <w:sz w:val="28"/>
          <w:szCs w:val="28"/>
        </w:rPr>
        <w:t>Практикум по истории таможенного дела: учеб</w:t>
      </w:r>
      <w:proofErr w:type="gramStart"/>
      <w:r w:rsidRPr="00784A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A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A98">
        <w:rPr>
          <w:rFonts w:ascii="Times New Roman" w:hAnsi="Times New Roman" w:cs="Times New Roman"/>
          <w:sz w:val="28"/>
          <w:szCs w:val="28"/>
        </w:rPr>
        <w:t xml:space="preserve">особие / авт.-сост. Н.Г.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. ун-т. – Чита: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>, 2013. – Ч. 2. – 116 с.</w:t>
      </w:r>
    </w:p>
    <w:p w:rsidR="00A05BCD" w:rsidRPr="00784A98" w:rsidRDefault="00A05BCD" w:rsidP="00A05BCD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A98"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 Н.Г. Практикум по истории таможенного дела (часть 1): учеб</w:t>
      </w:r>
      <w:proofErr w:type="gramStart"/>
      <w:r w:rsidRPr="00784A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A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A98">
        <w:rPr>
          <w:rFonts w:ascii="Times New Roman" w:hAnsi="Times New Roman" w:cs="Times New Roman"/>
          <w:sz w:val="28"/>
          <w:szCs w:val="28"/>
        </w:rPr>
        <w:t xml:space="preserve">особие / Н.Г.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. – Чита: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>, 2013. – 68 с.</w:t>
      </w:r>
    </w:p>
    <w:p w:rsidR="00A05BCD" w:rsidRDefault="00A05BCD" w:rsidP="00A05BCD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A98"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 Н.Г. Таможенные учреждения в системе органов государственной власти дореволюционной России: монография / Н.Г.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Забайкал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 xml:space="preserve">. ун-т. – Чита: </w:t>
      </w:r>
      <w:proofErr w:type="spellStart"/>
      <w:r w:rsidRPr="00784A9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784A98">
        <w:rPr>
          <w:rFonts w:ascii="Times New Roman" w:hAnsi="Times New Roman" w:cs="Times New Roman"/>
          <w:sz w:val="28"/>
          <w:szCs w:val="28"/>
        </w:rPr>
        <w:t>, 2013. – 90 с.</w:t>
      </w:r>
    </w:p>
    <w:p w:rsidR="00A05BCD" w:rsidRDefault="00A05BCD" w:rsidP="00A05BCD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Практикум по истории таможенного дела и таможенной политики России: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доп. – Чита: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– 165 с. </w:t>
      </w:r>
    </w:p>
    <w:p w:rsidR="00A05BCD" w:rsidRPr="00111C44" w:rsidRDefault="00A05BCD" w:rsidP="00A05BCD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Старовойтова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C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11C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таможенного дела и таможенной политики России: учеб</w:t>
      </w:r>
      <w:proofErr w:type="gramStart"/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Е.Н. Старовойтова</w:t>
      </w:r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</w:t>
      </w:r>
      <w:proofErr w:type="spellStart"/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>Долидович</w:t>
      </w:r>
      <w:proofErr w:type="spellEnd"/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Санкт-Петербург: Троицкий мост, 2012.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1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0AF5" w:rsidRDefault="00B40AF5" w:rsidP="00B40AF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Дополнительная литература</w:t>
      </w:r>
    </w:p>
    <w:p w:rsidR="00A05BCD" w:rsidRPr="00A05BCD" w:rsidRDefault="00A05BCD" w:rsidP="00A05BCD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Нормативно-правовые акты:</w:t>
      </w:r>
    </w:p>
    <w:p w:rsidR="00A05BCD" w:rsidRPr="00A05BCD" w:rsidRDefault="00A05BCD" w:rsidP="00A05BC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1. </w:t>
      </w:r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РФ  12 декабря </w:t>
      </w:r>
      <w:smartTag w:uri="urn:schemas-microsoft-com:office:smarttags" w:element="metricconverter">
        <w:smartTagPr>
          <w:attr w:name="ProductID" w:val="1993 г"/>
        </w:smartTagPr>
        <w:r w:rsidRPr="00A05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</w:t>
        </w:r>
      </w:smartTag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Российская газета. 25 декабря </w:t>
      </w:r>
      <w:smartTag w:uri="urn:schemas-microsoft-com:office:smarttags" w:element="metricconverter">
        <w:smartTagPr>
          <w:attr w:name="ProductID" w:val="1993 г"/>
        </w:smartTagPr>
        <w:r w:rsidRPr="00A05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</w:t>
        </w:r>
      </w:smartTag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237.</w:t>
      </w:r>
    </w:p>
    <w:p w:rsidR="00A05BCD" w:rsidRPr="00A05BCD" w:rsidRDefault="00A05BCD" w:rsidP="00A05BC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2.  Таможенный кодекс Таможенного союза.</w:t>
      </w:r>
      <w:r w:rsidRPr="00A05BCD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// Собр. Законодательства</w:t>
      </w:r>
      <w:proofErr w:type="gramStart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</w:t>
      </w:r>
      <w:proofErr w:type="gramEnd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ос. Федерации. - 2010. - № 50. - Ст. 6615.</w:t>
      </w:r>
    </w:p>
    <w:p w:rsidR="00A05BCD" w:rsidRPr="00A05BCD" w:rsidRDefault="00A05BCD" w:rsidP="00A05BC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3. Таможенный кодекс РФ от 28 мая </w:t>
      </w:r>
      <w:smartTag w:uri="urn:schemas-microsoft-com:office:smarttags" w:element="metricconverter">
        <w:smartTagPr>
          <w:attr w:name="ProductID" w:val="2003 г"/>
        </w:smartTagPr>
        <w:r w:rsidRPr="00A05BCD">
          <w:rPr>
            <w:rFonts w:ascii="Times New Roman" w:eastAsia="Times New Roman" w:hAnsi="Times New Roman" w:cs="Times New Roman"/>
            <w:snapToGrid w:val="0"/>
            <w:sz w:val="28"/>
            <w:szCs w:val="24"/>
            <w:lang w:eastAsia="ru-RU"/>
          </w:rPr>
          <w:t>2003 г</w:t>
        </w:r>
      </w:smartTag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// </w:t>
      </w:r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Собр. Законодательства</w:t>
      </w:r>
      <w:proofErr w:type="gramStart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</w:t>
      </w:r>
      <w:proofErr w:type="gramEnd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ос. Федерации. - 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2003. - № 22. - Ст. 2066.</w:t>
      </w:r>
    </w:p>
    <w:p w:rsidR="00A05BCD" w:rsidRPr="00A05BCD" w:rsidRDefault="00A05BCD" w:rsidP="00A05BC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4. Таможенный кодекс РФ от 18  июня 1993 г. № 5221-1.</w:t>
      </w:r>
    </w:p>
    <w:p w:rsidR="00A05BCD" w:rsidRPr="00A05BCD" w:rsidRDefault="00A05BCD" w:rsidP="00A05BC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5. О таможенном регулировании в РФ: </w:t>
      </w:r>
      <w:proofErr w:type="spellStart"/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федер</w:t>
      </w:r>
      <w:proofErr w:type="spellEnd"/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закон </w:t>
      </w:r>
      <w:r w:rsidRPr="00A05BCD">
        <w:rPr>
          <w:rFonts w:ascii="Times New Roman" w:eastAsia="TimesNewRoman" w:hAnsi="Times New Roman" w:cs="Times New Roman"/>
          <w:sz w:val="28"/>
          <w:szCs w:val="28"/>
          <w:lang w:eastAsia="ru-RU"/>
        </w:rPr>
        <w:t>[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от 27.11.2010 № 311-ФЗ</w:t>
      </w:r>
      <w:r w:rsidRPr="00A05BCD">
        <w:rPr>
          <w:rFonts w:ascii="Times New Roman" w:eastAsia="TimesNewRoman" w:hAnsi="Times New Roman" w:cs="Times New Roman"/>
          <w:sz w:val="28"/>
          <w:szCs w:val="28"/>
          <w:lang w:eastAsia="ru-RU"/>
        </w:rPr>
        <w:t>]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//</w:t>
      </w:r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Собр. Законодательства</w:t>
      </w:r>
      <w:proofErr w:type="gramStart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</w:t>
      </w:r>
      <w:proofErr w:type="gramEnd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ос. Федерации. - 2010. - № 48. - Ст. 6252.</w:t>
      </w:r>
    </w:p>
    <w:p w:rsidR="00A05BCD" w:rsidRPr="00A05BCD" w:rsidRDefault="00A05BCD" w:rsidP="00A05BC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6. О службе в таможенных органах Российской Федерации: </w:t>
      </w:r>
      <w:proofErr w:type="spellStart"/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федер</w:t>
      </w:r>
      <w:proofErr w:type="spellEnd"/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. закон  </w:t>
      </w:r>
      <w:r w:rsidRPr="00A05BCD">
        <w:rPr>
          <w:rFonts w:ascii="Times New Roman" w:eastAsia="TimesNewRoman" w:hAnsi="Times New Roman" w:cs="Times New Roman"/>
          <w:sz w:val="28"/>
          <w:szCs w:val="28"/>
          <w:lang w:eastAsia="ru-RU"/>
        </w:rPr>
        <w:t>[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от 21 июля 1997г.</w:t>
      </w:r>
      <w:proofErr w:type="gramStart"/>
      <w:r w:rsidRPr="00A05BC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// </w:t>
      </w:r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Собр. Законодательства</w:t>
      </w:r>
      <w:proofErr w:type="gramStart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</w:t>
      </w:r>
      <w:proofErr w:type="gramEnd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ос. Федерации. - 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1995. - № 31. - Ст. 2290.</w:t>
      </w:r>
    </w:p>
    <w:p w:rsidR="00A05BCD" w:rsidRPr="00A05BCD" w:rsidRDefault="00A05BCD" w:rsidP="00A05BC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7. 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дисциплинарного  устава таможенной службы Российской Федерации: указ Президента</w:t>
      </w:r>
      <w:proofErr w:type="gramStart"/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</w:t>
      </w:r>
      <w:proofErr w:type="gramEnd"/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ос. Федерации </w:t>
      </w:r>
      <w:r w:rsidRPr="00A05BCD">
        <w:rPr>
          <w:rFonts w:ascii="Times New Roman" w:eastAsia="TimesNewRoman" w:hAnsi="Times New Roman" w:cs="Times New Roman"/>
          <w:sz w:val="28"/>
          <w:szCs w:val="28"/>
          <w:lang w:eastAsia="ru-RU"/>
        </w:rPr>
        <w:t>[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16.11.1998 № 1396</w:t>
      </w:r>
      <w:r w:rsidRPr="00A05BCD">
        <w:rPr>
          <w:rFonts w:ascii="Times New Roman" w:eastAsia="TimesNewRoman" w:hAnsi="Times New Roman" w:cs="Times New Roman"/>
          <w:sz w:val="28"/>
          <w:szCs w:val="28"/>
          <w:lang w:eastAsia="ru-RU"/>
        </w:rPr>
        <w:t>] //</w:t>
      </w:r>
      <w:r w:rsidRPr="00A05B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Собр. Законодательства</w:t>
      </w:r>
      <w:proofErr w:type="gramStart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proofErr w:type="gramEnd"/>
      <w:r w:rsidRPr="00A0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ос. Федерации. –  1998.  - № 47. – Ст. 5742.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A05BCD" w:rsidRPr="00A05BCD" w:rsidRDefault="00A05BCD" w:rsidP="00A05BC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Литература:</w:t>
      </w:r>
    </w:p>
    <w:p w:rsidR="00A05BCD" w:rsidRPr="00A05BCD" w:rsidRDefault="00A05BCD" w:rsidP="00A05BCD">
      <w:pPr>
        <w:widowControl w:val="0"/>
        <w:numPr>
          <w:ilvl w:val="0"/>
          <w:numId w:val="2"/>
        </w:numPr>
        <w:tabs>
          <w:tab w:val="clear" w:pos="1920"/>
          <w:tab w:val="num" w:pos="0"/>
          <w:tab w:val="num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5BC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Бабин  Э.П. Основы   внешнеэкономической политики: учебник / Э.П. Бабин. </w:t>
      </w:r>
      <w:r w:rsidRPr="00A05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A05BC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Москва: Экономика. – </w:t>
      </w:r>
      <w:r w:rsidRPr="00A05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2010. – 156 </w:t>
      </w:r>
      <w:proofErr w:type="gramStart"/>
      <w:r w:rsidRPr="00A05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proofErr w:type="gramEnd"/>
      <w:r w:rsidRPr="00A05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05BCD" w:rsidRPr="00A05BCD" w:rsidRDefault="00A05BCD" w:rsidP="00A05BCD">
      <w:pPr>
        <w:widowControl w:val="0"/>
        <w:numPr>
          <w:ilvl w:val="0"/>
          <w:numId w:val="2"/>
        </w:numPr>
        <w:tabs>
          <w:tab w:val="clear" w:pos="1920"/>
          <w:tab w:val="num" w:pos="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CD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 xml:space="preserve">Блинов Н.М. </w:t>
      </w:r>
      <w:r w:rsidRPr="00A05BCD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Таможенная политика России </w:t>
      </w:r>
      <w:r w:rsidRPr="00A05BCD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  <w:lang w:val="en-US" w:eastAsia="ru-RU"/>
        </w:rPr>
        <w:t>X</w:t>
      </w:r>
      <w:r w:rsidRPr="00A05BCD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  <w:lang w:eastAsia="ru-RU"/>
        </w:rPr>
        <w:t>-</w:t>
      </w:r>
      <w:r w:rsidRPr="00A05BCD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  <w:lang w:val="en-US" w:eastAsia="ru-RU"/>
        </w:rPr>
        <w:t>XX</w:t>
      </w:r>
      <w:r w:rsidRPr="00A05BCD">
        <w:rPr>
          <w:rFonts w:ascii="Times New Roman" w:eastAsiaTheme="minorEastAsia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вв.: к</w:t>
      </w:r>
      <w:r w:rsidRPr="00A05BCD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 xml:space="preserve">раткий научно </w:t>
      </w:r>
      <w:r w:rsidRPr="00A05BCD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популярный очерк / Н.М. Блинов. </w:t>
      </w:r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A05BCD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 Москва: Русина, 2010. – 210 </w:t>
      </w:r>
      <w:proofErr w:type="gramStart"/>
      <w:r w:rsidRPr="00A05BCD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>с</w:t>
      </w:r>
      <w:proofErr w:type="gramEnd"/>
      <w:r w:rsidRPr="00A05BCD"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A05BCD" w:rsidRPr="00A05BCD" w:rsidRDefault="00A05BCD" w:rsidP="00A05BCD">
      <w:pPr>
        <w:widowControl w:val="0"/>
        <w:numPr>
          <w:ilvl w:val="0"/>
          <w:numId w:val="2"/>
        </w:numPr>
        <w:tabs>
          <w:tab w:val="clear" w:pos="1920"/>
          <w:tab w:val="num" w:pos="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C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Борисов К.Г. Международное таможенное право:</w:t>
      </w:r>
      <w:r w:rsidRPr="00A05B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05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учебник / К.Г. Борисов. –</w:t>
      </w:r>
      <w:r w:rsidRPr="00A05BC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Москва: Изд-во Российского университета дружбы народов, </w:t>
      </w:r>
      <w:r w:rsidRPr="00A05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2009. – 216 </w:t>
      </w:r>
      <w:proofErr w:type="gramStart"/>
      <w:r w:rsidRPr="00A05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proofErr w:type="gramEnd"/>
      <w:r w:rsidRPr="00A05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A05BCD" w:rsidRPr="00A05BCD" w:rsidRDefault="00A05BCD" w:rsidP="00A05BCD">
      <w:pPr>
        <w:numPr>
          <w:ilvl w:val="0"/>
          <w:numId w:val="2"/>
        </w:numPr>
        <w:shd w:val="clear" w:color="auto" w:fill="FFFFFF"/>
        <w:tabs>
          <w:tab w:val="clear" w:pos="1920"/>
          <w:tab w:val="num" w:pos="0"/>
          <w:tab w:val="left" w:pos="142"/>
          <w:tab w:val="left" w:pos="993"/>
        </w:tabs>
        <w:spacing w:after="0" w:line="240" w:lineRule="auto"/>
        <w:ind w:left="0" w:right="-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5BC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Бутов Я.В. Таможенная политика Росс</w:t>
      </w:r>
      <w:proofErr w:type="gramStart"/>
      <w:r w:rsidRPr="00A05BC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ии и ее</w:t>
      </w:r>
      <w:proofErr w:type="gramEnd"/>
      <w:r w:rsidRPr="00A05BC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осуществление во вто</w:t>
      </w:r>
      <w:r w:rsidRPr="00A05BC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A05BCD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рой половине </w:t>
      </w:r>
      <w:r w:rsidRPr="00A05BCD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val="en-US" w:eastAsia="ru-RU"/>
        </w:rPr>
        <w:t>XIX</w:t>
      </w:r>
      <w:r w:rsidRPr="00A05BCD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века / Я.В. Бутов. </w:t>
      </w:r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A05BCD">
        <w:rPr>
          <w:rFonts w:ascii="Times New Roman" w:eastAsiaTheme="minorEastAsia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A05BCD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 xml:space="preserve">Москва: РИО РТА, 2011. – 152 </w:t>
      </w:r>
      <w:proofErr w:type="gramStart"/>
      <w:r w:rsidRPr="00A05BCD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End"/>
      <w:r w:rsidRPr="00A05BCD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A05BCD" w:rsidRPr="00A05BCD" w:rsidRDefault="00A05BCD" w:rsidP="00A05BCD">
      <w:pPr>
        <w:numPr>
          <w:ilvl w:val="0"/>
          <w:numId w:val="2"/>
        </w:numPr>
        <w:shd w:val="clear" w:color="auto" w:fill="FFFFFF"/>
        <w:tabs>
          <w:tab w:val="clear" w:pos="1920"/>
          <w:tab w:val="num" w:pos="0"/>
          <w:tab w:val="left" w:pos="142"/>
          <w:tab w:val="left" w:pos="993"/>
        </w:tabs>
        <w:spacing w:after="0" w:line="240" w:lineRule="auto"/>
        <w:ind w:left="0" w:right="-5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Дзюбенко</w:t>
      </w:r>
      <w:proofErr w:type="spellEnd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П.В. </w:t>
      </w:r>
      <w:proofErr w:type="spell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Таможенно-тарифная</w:t>
      </w:r>
      <w:proofErr w:type="spellEnd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политика в научном наследии  Д.И. Менделеева: уроки для России:  учеб</w:t>
      </w:r>
      <w:proofErr w:type="gram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особие / П.В. </w:t>
      </w:r>
      <w:proofErr w:type="spell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Дзюбенко</w:t>
      </w:r>
      <w:proofErr w:type="spellEnd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Москва: РИО РТА. – 2009. – 210 </w:t>
      </w:r>
      <w:proofErr w:type="gram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05BCD" w:rsidRPr="00A05BCD" w:rsidRDefault="00A05BCD" w:rsidP="00A05BC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1920"/>
          <w:tab w:val="num" w:pos="0"/>
          <w:tab w:val="left" w:pos="142"/>
          <w:tab w:val="left" w:pos="36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A05BCD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Ершов А.Д. </w:t>
      </w:r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Международные таможенные отношения: учеб</w:t>
      </w:r>
      <w:proofErr w:type="gram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  <w:proofErr w:type="gramEnd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особие / А.Д. Ершов. - Санкт-Петербург: ИВЭСЭП, 2000. – 207 с.</w:t>
      </w:r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9EED9"/>
          <w:lang w:eastAsia="ru-RU"/>
        </w:rPr>
        <w:t xml:space="preserve">  </w:t>
      </w:r>
    </w:p>
    <w:p w:rsidR="00A05BCD" w:rsidRPr="00A05BCD" w:rsidRDefault="00A05BCD" w:rsidP="00A05BCD">
      <w:pPr>
        <w:widowControl w:val="0"/>
        <w:numPr>
          <w:ilvl w:val="0"/>
          <w:numId w:val="2"/>
        </w:numPr>
        <w:tabs>
          <w:tab w:val="clear" w:pos="1920"/>
          <w:tab w:val="num" w:pos="0"/>
          <w:tab w:val="left" w:pos="142"/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A05BCD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t>Марков Л.Н. Очерки   по   истории   таможенной   службы / Л.Н. Марков. - Ир</w:t>
      </w:r>
      <w:r w:rsidRPr="00A05BCD">
        <w:rPr>
          <w:rFonts w:ascii="Times New Roman" w:eastAsiaTheme="minorEastAsia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кутск: </w:t>
      </w:r>
      <w:proofErr w:type="spell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Иркут. ун-та, </w:t>
      </w:r>
      <w:r w:rsidRPr="00A05BC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2009.</w:t>
      </w:r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A05BCD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148 с.</w:t>
      </w:r>
    </w:p>
    <w:p w:rsidR="00A05BCD" w:rsidRPr="00A05BCD" w:rsidRDefault="00A05BCD" w:rsidP="00A05BC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1920"/>
          <w:tab w:val="num" w:pos="0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CD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Молчанова О.В. </w:t>
      </w:r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Таможенное дело: учеб</w:t>
      </w:r>
      <w:proofErr w:type="gram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</w:t>
      </w:r>
      <w:proofErr w:type="gramEnd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особие / О.В. Молчанова, М.В. Коган. - 2-е изд., доп. и </w:t>
      </w:r>
      <w:proofErr w:type="spell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испр</w:t>
      </w:r>
      <w:proofErr w:type="spellEnd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. - Ростов </w:t>
      </w:r>
      <w:proofErr w:type="spell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н</w:t>
      </w:r>
      <w:proofErr w:type="spellEnd"/>
      <w:proofErr w:type="gramStart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/Д</w:t>
      </w:r>
      <w:proofErr w:type="gramEnd"/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: Феникс, 2007. – 317 с.</w:t>
      </w:r>
      <w:r w:rsidRPr="00A05BC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9EED9"/>
          <w:lang w:eastAsia="ru-RU"/>
        </w:rPr>
        <w:t xml:space="preserve">  </w:t>
      </w:r>
    </w:p>
    <w:p w:rsidR="00A05BCD" w:rsidRPr="00A05BCD" w:rsidRDefault="00A05BCD" w:rsidP="00A05BC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1920"/>
          <w:tab w:val="num" w:pos="0"/>
          <w:tab w:val="num" w:pos="284"/>
          <w:tab w:val="left" w:pos="360"/>
          <w:tab w:val="left" w:pos="851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Памятники русского права: </w:t>
      </w:r>
      <w:proofErr w:type="spellStart"/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</w:t>
      </w:r>
      <w:proofErr w:type="spellEnd"/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4-7. </w:t>
      </w:r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Москва, 1951-1963. – 710 </w:t>
      </w:r>
      <w:proofErr w:type="gramStart"/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End"/>
      <w:r w:rsidRPr="00A05B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05BCD" w:rsidRPr="00A05BCD" w:rsidRDefault="00A05BCD" w:rsidP="00A05BCD">
      <w:pPr>
        <w:numPr>
          <w:ilvl w:val="0"/>
          <w:numId w:val="2"/>
        </w:numPr>
        <w:shd w:val="clear" w:color="auto" w:fill="FFFFFF"/>
        <w:tabs>
          <w:tab w:val="clear" w:pos="1920"/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right="-57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Таможенное дело: учебник / А.В. Толкушкин. - 2-е изд., </w:t>
      </w:r>
      <w:proofErr w:type="spell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– Москва: </w:t>
      </w:r>
      <w:proofErr w:type="spell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Высшее образование, 2010. – 506 </w:t>
      </w:r>
      <w:proofErr w:type="gramStart"/>
      <w:r w:rsidRPr="00A05B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A05BCD">
        <w:rPr>
          <w:rFonts w:eastAsiaTheme="minorEastAsia"/>
          <w:sz w:val="28"/>
          <w:szCs w:val="28"/>
          <w:lang w:eastAsia="ru-RU"/>
        </w:rPr>
        <w:t xml:space="preserve">. </w:t>
      </w:r>
    </w:p>
    <w:p w:rsidR="00B40AF5" w:rsidRDefault="00B40AF5" w:rsidP="00B40AF5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Базы данных, информационно</w:t>
      </w:r>
      <w:r w:rsidR="00A0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-справочные и поисковые системы</w:t>
      </w:r>
    </w:p>
    <w:p w:rsidR="00A05BCD" w:rsidRPr="00A05BCD" w:rsidRDefault="00A05BCD" w:rsidP="00A05BCD">
      <w:pPr>
        <w:widowControl w:val="0"/>
        <w:numPr>
          <w:ilvl w:val="0"/>
          <w:numId w:val="3"/>
        </w:numPr>
        <w:tabs>
          <w:tab w:val="clear" w:pos="786"/>
          <w:tab w:val="num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Федеральной таможенной службы (ФТС) [Электронный ресурс]. – Режим доступа: http:// </w:t>
      </w:r>
      <w:hyperlink r:id="rId6" w:history="1">
        <w:r w:rsidRPr="00A05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www.customs.ru</w:t>
        </w:r>
      </w:hyperlink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5BCD" w:rsidRPr="00A05BCD" w:rsidRDefault="00A05BCD" w:rsidP="00A05BCD">
      <w:pPr>
        <w:widowControl w:val="0"/>
        <w:numPr>
          <w:ilvl w:val="0"/>
          <w:numId w:val="3"/>
        </w:numPr>
        <w:tabs>
          <w:tab w:val="clear" w:pos="786"/>
          <w:tab w:val="num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Таможня. РУ – аналитический портал – право и таможня [Электронный ресурс]. – Режим доступа: http:// </w:t>
      </w:r>
      <w:hyperlink r:id="rId7" w:history="1">
        <w:r w:rsidRPr="00A05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www.tamognia.ru</w:t>
        </w:r>
      </w:hyperlink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BCD" w:rsidRPr="00A05BCD" w:rsidRDefault="00A05BCD" w:rsidP="00A05BCD">
      <w:pPr>
        <w:widowControl w:val="0"/>
        <w:numPr>
          <w:ilvl w:val="0"/>
          <w:numId w:val="3"/>
        </w:numPr>
        <w:tabs>
          <w:tab w:val="clear" w:pos="786"/>
          <w:tab w:val="num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 таможня. Таможенное законодательство, новости, обзоры прессы [Электронный ресурс]. – Режим доступа: http:// - </w:t>
      </w:r>
      <w:hyperlink r:id="rId8" w:history="1">
        <w:r w:rsidRPr="00A05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www.vch.ru</w:t>
        </w:r>
      </w:hyperlink>
      <w:r w:rsidRPr="00A05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BCD" w:rsidRPr="00B40AF5" w:rsidRDefault="00A05BCD" w:rsidP="00B40AF5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BCD" w:rsidRPr="00B40AF5" w:rsidRDefault="00A05BCD" w:rsidP="00B40AF5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40AF5" w:rsidRPr="00B40AF5" w:rsidRDefault="00B40AF5" w:rsidP="00B40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___________ </w:t>
      </w:r>
      <w:r w:rsidR="00A0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Суханова Ирина Сергеевна</w:t>
      </w:r>
    </w:p>
    <w:p w:rsidR="00B40AF5" w:rsidRPr="00B40AF5" w:rsidRDefault="00B40AF5" w:rsidP="00B40AF5">
      <w:pPr>
        <w:shd w:val="clear" w:color="auto" w:fill="FFFFFF"/>
        <w:spacing w:before="100" w:beforeAutospacing="1" w:after="100" w:afterAutospacing="1" w:line="240" w:lineRule="auto"/>
        <w:ind w:left="2831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</w:p>
    <w:p w:rsidR="00B40AF5" w:rsidRPr="00B40AF5" w:rsidRDefault="00B40AF5" w:rsidP="00B40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___________ </w:t>
      </w:r>
      <w:r w:rsidR="007C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Казанцева Наталья Геннадьевна</w:t>
      </w:r>
      <w:bookmarkStart w:id="3" w:name="_GoBack"/>
      <w:bookmarkEnd w:id="3"/>
    </w:p>
    <w:p w:rsidR="00B40AF5" w:rsidRPr="00B40AF5" w:rsidRDefault="00B40AF5" w:rsidP="00B40AF5">
      <w:pPr>
        <w:shd w:val="clear" w:color="auto" w:fill="FFFFFF"/>
        <w:spacing w:before="100" w:beforeAutospacing="1" w:after="100" w:afterAutospacing="1" w:line="240" w:lineRule="auto"/>
        <w:ind w:left="283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</w:p>
    <w:p w:rsidR="00B40AF5" w:rsidRPr="00B40AF5" w:rsidRDefault="00A05BCD" w:rsidP="00B40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22AA" w:rsidRDefault="003F22AA"/>
    <w:sectPr w:rsidR="003F22AA" w:rsidSect="0077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FEE4B4"/>
    <w:lvl w:ilvl="0">
      <w:numFmt w:val="decimal"/>
      <w:lvlText w:val="*"/>
      <w:lvlJc w:val="left"/>
    </w:lvl>
  </w:abstractNum>
  <w:abstractNum w:abstractNumId="1">
    <w:nsid w:val="07ED46A7"/>
    <w:multiLevelType w:val="hybridMultilevel"/>
    <w:tmpl w:val="F55A49B6"/>
    <w:lvl w:ilvl="0" w:tplc="4DF0740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60E3F2D"/>
    <w:multiLevelType w:val="hybridMultilevel"/>
    <w:tmpl w:val="9806863E"/>
    <w:lvl w:ilvl="0" w:tplc="5EC634E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A462958"/>
    <w:multiLevelType w:val="hybridMultilevel"/>
    <w:tmpl w:val="8B0A63B0"/>
    <w:lvl w:ilvl="0" w:tplc="955449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D6336F"/>
    <w:multiLevelType w:val="hybridMultilevel"/>
    <w:tmpl w:val="CA887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D0678"/>
    <w:multiLevelType w:val="hybridMultilevel"/>
    <w:tmpl w:val="D738FF4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0B"/>
    <w:rsid w:val="00100C24"/>
    <w:rsid w:val="001D6A22"/>
    <w:rsid w:val="003F22AA"/>
    <w:rsid w:val="0077380A"/>
    <w:rsid w:val="007C48CF"/>
    <w:rsid w:val="00A05BCD"/>
    <w:rsid w:val="00AF0B0B"/>
    <w:rsid w:val="00B2712B"/>
    <w:rsid w:val="00B40AF5"/>
    <w:rsid w:val="00BB3694"/>
    <w:rsid w:val="00BD7ADB"/>
    <w:rsid w:val="00C5165A"/>
    <w:rsid w:val="00E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C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BC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C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BC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og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tom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lck.yandex.ru/redir/dv/*data=url%3Dhttp%253A%252F%252Fzabgu.ru%252Ffiles%252Fhtml_document%252Fpdf_files%252Ffixed%252FNormativny%252527e_dokumenty%252527_i_obrazcy%252527_zayavlenij%252FObshhie_trebovaniya_k_postroeniyu_i_oformleniyu_uchebnoj_tekstovoj_dokumentacii.pdf%2522%2520%255Ct%2520%2522_blank%26ts%3D1480219175%26uid%3D9906238511458733194&amp;sign=d1c6f323a43d79b8ebb213e006a613dc&amp;keyn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MarkovaNA</cp:lastModifiedBy>
  <cp:revision>2</cp:revision>
  <dcterms:created xsi:type="dcterms:W3CDTF">2016-11-28T00:36:00Z</dcterms:created>
  <dcterms:modified xsi:type="dcterms:W3CDTF">2016-11-28T00:36:00Z</dcterms:modified>
</cp:coreProperties>
</file>